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Wystawa 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„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Kongijczyk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w portret w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asny. Malarstwo kongijskie 1960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–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1990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Kurator: Bogumi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ł </w:t>
      </w:r>
      <w:r>
        <w:rPr>
          <w:rFonts w:ascii="Calibri" w:hAnsi="Calibri"/>
          <w:sz w:val="22"/>
          <w:szCs w:val="22"/>
          <w:u w:color="000000"/>
          <w:rtl w:val="0"/>
        </w:rPr>
        <w:t>Jewsiewicki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Aran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acja: Wojciech Luchowski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Wystawa czynna od 16 pa</w:t>
      </w:r>
      <w:r>
        <w:rPr>
          <w:rFonts w:ascii="Calibri" w:hAnsi="Calibri" w:hint="default"/>
          <w:sz w:val="22"/>
          <w:szCs w:val="22"/>
          <w:u w:color="000000"/>
          <w:rtl w:val="0"/>
        </w:rPr>
        <w:t>ź</w:t>
      </w:r>
      <w:r>
        <w:rPr>
          <w:rFonts w:ascii="Calibri" w:hAnsi="Calibri"/>
          <w:sz w:val="22"/>
          <w:szCs w:val="22"/>
          <w:u w:color="000000"/>
          <w:rtl w:val="0"/>
        </w:rPr>
        <w:t>dziernika do 12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</w:rPr>
        <w:t>grudnia 2021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Wystawa prezentowana jest w Sali Wystaw Centrum Kultury ZAMEK w Poznaniu. Pierwsza cz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ęść </w:t>
      </w:r>
      <w:r>
        <w:rPr>
          <w:rFonts w:ascii="Calibri" w:hAnsi="Calibri"/>
          <w:sz w:val="22"/>
          <w:szCs w:val="22"/>
          <w:u w:color="000000"/>
          <w:rtl w:val="0"/>
        </w:rPr>
        <w:t>ekspozycji znajduje si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w przedsionku sali, za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ś </w:t>
      </w:r>
      <w:r>
        <w:rPr>
          <w:rFonts w:ascii="Calibri" w:hAnsi="Calibri"/>
          <w:sz w:val="22"/>
          <w:szCs w:val="22"/>
          <w:u w:color="000000"/>
          <w:rtl w:val="0"/>
        </w:rPr>
        <w:t>g</w:t>
      </w:r>
      <w:r>
        <w:rPr>
          <w:rFonts w:ascii="Calibri" w:hAnsi="Calibri" w:hint="default"/>
          <w:sz w:val="22"/>
          <w:szCs w:val="22"/>
          <w:u w:color="000000"/>
          <w:rtl w:val="0"/>
        </w:rPr>
        <w:t>łó</w:t>
      </w:r>
      <w:r>
        <w:rPr>
          <w:rFonts w:ascii="Calibri" w:hAnsi="Calibri"/>
          <w:sz w:val="22"/>
          <w:szCs w:val="22"/>
          <w:u w:color="000000"/>
          <w:rtl w:val="0"/>
        </w:rPr>
        <w:t>wna we w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a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ciwej przestrzeni wystawowej. Prezentowane prace stanowi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bogaty wyb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r malarstwa kongijskiego od lat 60. do 90. XX wieku i pochodz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z kolekcji Kr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lewskiego Muzeum Afryki 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rodkowej w Tervuren w Belgii. Wystawa stanowi przegl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d najwa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niejszych temat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w i w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tk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w dotycz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cych to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samo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ci i pami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ci wielkomiejskich enklaw Konga.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Wprowadzeniem do wystawy jest ciemna przestrze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ń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przedsionka, na 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cianach kt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rego umieszczono fragmenty dzie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ł </w:t>
      </w:r>
      <w:r>
        <w:rPr>
          <w:rFonts w:ascii="Calibri" w:hAnsi="Calibri"/>
          <w:sz w:val="22"/>
          <w:szCs w:val="22"/>
          <w:u w:color="000000"/>
          <w:rtl w:val="0"/>
        </w:rPr>
        <w:t>literatury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wi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conych Afryce. Wyb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r cytat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w i publikacji obejmuje zar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wno europocentryczne opisy wyobra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ń </w:t>
      </w:r>
      <w:r>
        <w:rPr>
          <w:rFonts w:ascii="Calibri" w:hAnsi="Calibri"/>
          <w:sz w:val="22"/>
          <w:szCs w:val="22"/>
          <w:u w:color="000000"/>
          <w:rtl w:val="0"/>
        </w:rPr>
        <w:t>Afryki, jak i teksty krytyczne wobec perspektywy kolonialnej.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By przej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ść </w:t>
      </w:r>
      <w:r>
        <w:rPr>
          <w:rFonts w:ascii="Calibri" w:hAnsi="Calibri"/>
          <w:sz w:val="22"/>
          <w:szCs w:val="22"/>
          <w:u w:color="000000"/>
          <w:rtl w:val="0"/>
        </w:rPr>
        <w:t>z ciemnego przedsionka do wy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onej jasn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wyk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adzin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Sali Wystaw o bia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ych 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cianach, na kt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rej wisz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obrazy, nale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y min</w:t>
      </w:r>
      <w:r>
        <w:rPr>
          <w:rFonts w:ascii="Calibri" w:hAnsi="Calibri" w:hint="default"/>
          <w:sz w:val="22"/>
          <w:szCs w:val="22"/>
          <w:u w:color="000000"/>
          <w:rtl w:val="0"/>
        </w:rPr>
        <w:t>ąć ś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cian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z lustrem. Odbijaj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si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w nim zar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wno zreprodukowane postacie z portretu pokazywanego na wystawie, jak i my, zwiedzaj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cy.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Jasna aran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acja Sali Wystaw podkre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la wielo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ść </w:t>
      </w:r>
      <w:r>
        <w:rPr>
          <w:rFonts w:ascii="Calibri" w:hAnsi="Calibri"/>
          <w:sz w:val="22"/>
          <w:szCs w:val="22"/>
          <w:u w:color="000000"/>
          <w:rtl w:val="0"/>
        </w:rPr>
        <w:t>i intensywno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ść </w:t>
      </w:r>
      <w:r>
        <w:rPr>
          <w:rFonts w:ascii="Calibri" w:hAnsi="Calibri"/>
          <w:sz w:val="22"/>
          <w:szCs w:val="22"/>
          <w:u w:color="000000"/>
          <w:rtl w:val="0"/>
        </w:rPr>
        <w:t>kolor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w u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ytych w obrazach. Po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rodku sali umieszczono trzy prostok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tne siedziska, kt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re 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pokryte kolorowymi, mi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kkimi narzutami z w</w:t>
      </w:r>
      <w:r>
        <w:rPr>
          <w:rFonts w:ascii="Calibri" w:hAnsi="Calibri" w:hint="default"/>
          <w:sz w:val="22"/>
          <w:szCs w:val="22"/>
          <w:u w:color="000000"/>
          <w:rtl w:val="0"/>
        </w:rPr>
        <w:t>łó</w:t>
      </w:r>
      <w:r>
        <w:rPr>
          <w:rFonts w:ascii="Calibri" w:hAnsi="Calibri"/>
          <w:sz w:val="22"/>
          <w:szCs w:val="22"/>
          <w:u w:color="000000"/>
          <w:rtl w:val="0"/>
        </w:rPr>
        <w:t>czki.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64" w:lineRule="auto"/>
        <w:ind w:left="0" w:right="0" w:firstLine="0"/>
        <w:jc w:val="both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Trudna i skomplikowana historia polityczna i spo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eczna Konga znalaz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y swoje odzwierciedlenie w kolejno prezentowanych sekcjach wystawy: obecna w kongijskiej ikonografii scena ch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osty, r</w:t>
      </w:r>
      <w:r>
        <w:rPr>
          <w:rFonts w:ascii="Calibri" w:hAnsi="Calibri" w:hint="default"/>
          <w:sz w:val="22"/>
          <w:szCs w:val="22"/>
          <w:u w:color="000000"/>
          <w:rtl w:val="0"/>
        </w:rPr>
        <w:t>óż</w:t>
      </w:r>
      <w:r>
        <w:rPr>
          <w:rFonts w:ascii="Calibri" w:hAnsi="Calibri"/>
          <w:sz w:val="22"/>
          <w:szCs w:val="22"/>
          <w:u w:color="000000"/>
          <w:rtl w:val="0"/>
        </w:rPr>
        <w:t>ne aspekty powstania niepodleg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ego Konga, portrety klasy 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redniej, sceny z 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ycia codziennego, wyobra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enia obecnych we wsp</w:t>
      </w:r>
      <w:r>
        <w:rPr>
          <w:rFonts w:ascii="Calibri" w:hAnsi="Calibri" w:hint="default"/>
          <w:sz w:val="22"/>
          <w:szCs w:val="22"/>
          <w:u w:color="000000"/>
          <w:rtl w:val="0"/>
        </w:rPr>
        <w:t>ół</w:t>
      </w:r>
      <w:r>
        <w:rPr>
          <w:rFonts w:ascii="Calibri" w:hAnsi="Calibri"/>
          <w:sz w:val="22"/>
          <w:szCs w:val="22"/>
          <w:u w:color="000000"/>
          <w:rtl w:val="0"/>
        </w:rPr>
        <w:t>czesnym folklorze syren, typowe dla regionu inakale, czyli symboliczne przedstawienia rozdarcia cz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owieka mi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dzy si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ami dobra i z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a oraz wyzysk jednostki przez system spo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eczno-polityczny. Dalej na wystawie obecne 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przedstawienia scen nostalgicznych, historia 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ycia i 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mierci Patrice</w:t>
      </w:r>
      <w:r>
        <w:rPr>
          <w:rFonts w:ascii="Calibri" w:hAnsi="Calibri" w:hint="default"/>
          <w:sz w:val="22"/>
          <w:szCs w:val="22"/>
          <w:u w:color="000000"/>
          <w:rtl w:val="1"/>
        </w:rPr>
        <w:t>’</w:t>
      </w:r>
      <w:r>
        <w:rPr>
          <w:rFonts w:ascii="Calibri" w:hAnsi="Calibri"/>
          <w:sz w:val="22"/>
          <w:szCs w:val="22"/>
          <w:u w:color="000000"/>
          <w:rtl w:val="0"/>
        </w:rPr>
        <w:t>a Lumumby, pierwszego premiera niepodleg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ego Konga, portrety klasy 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redniej, sceny z 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ycia codziennego, wyobra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enia obecnych we wsp</w:t>
      </w:r>
      <w:r>
        <w:rPr>
          <w:rFonts w:ascii="Calibri" w:hAnsi="Calibri" w:hint="default"/>
          <w:sz w:val="22"/>
          <w:szCs w:val="22"/>
          <w:u w:color="000000"/>
          <w:rtl w:val="0"/>
        </w:rPr>
        <w:t>ół</w:t>
      </w:r>
      <w:r>
        <w:rPr>
          <w:rFonts w:ascii="Calibri" w:hAnsi="Calibri"/>
          <w:sz w:val="22"/>
          <w:szCs w:val="22"/>
          <w:u w:color="000000"/>
          <w:rtl w:val="0"/>
        </w:rPr>
        <w:t>czesnym folklorze syren, typowe dla regionu inakale, czyli symboliczne przedstawienia rozdarcia cz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owieka mi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dzy si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ami dobra i z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a oraz wyzysk jednostki przez system spo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eczno-polityczny. Dalej na wystawie obecne s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przedstawienia scen nostalgicznych, historia 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ycia i 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mierci Patrice</w:t>
      </w:r>
      <w:r>
        <w:rPr>
          <w:rFonts w:ascii="Calibri" w:hAnsi="Calibri" w:hint="default"/>
          <w:sz w:val="22"/>
          <w:szCs w:val="22"/>
          <w:u w:color="000000"/>
          <w:rtl w:val="1"/>
        </w:rPr>
        <w:t>’</w:t>
      </w:r>
      <w:r>
        <w:rPr>
          <w:rFonts w:ascii="Calibri" w:hAnsi="Calibri"/>
          <w:sz w:val="22"/>
          <w:szCs w:val="22"/>
          <w:u w:color="000000"/>
          <w:rtl w:val="0"/>
        </w:rPr>
        <w:t>a Lumumby, pierwszego premiera niepodleg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ego Konga. Wystaw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wie</w:t>
      </w:r>
      <w:r>
        <w:rPr>
          <w:rFonts w:ascii="Calibri" w:hAnsi="Calibri" w:hint="default"/>
          <w:sz w:val="22"/>
          <w:szCs w:val="22"/>
          <w:u w:color="000000"/>
          <w:rtl w:val="0"/>
        </w:rPr>
        <w:t>ń</w:t>
      </w:r>
      <w:r>
        <w:rPr>
          <w:rFonts w:ascii="Calibri" w:hAnsi="Calibri"/>
          <w:sz w:val="22"/>
          <w:szCs w:val="22"/>
          <w:u w:color="000000"/>
          <w:rtl w:val="0"/>
        </w:rPr>
        <w:t>cz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przedstawienia kongijskiej przesz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ci widzianej oczami kobiety.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