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6B9A" w14:textId="77777777" w:rsidR="00887A7B" w:rsidRDefault="00887A7B" w:rsidP="00887A7B">
      <w:bookmarkStart w:id="0" w:name="_heading=h.gjdgxs" w:colFirst="0" w:colLast="0"/>
      <w:bookmarkEnd w:id="0"/>
    </w:p>
    <w:p w14:paraId="3B77500F" w14:textId="37EB5C01" w:rsidR="00887A7B" w:rsidRPr="00887A7B" w:rsidRDefault="00887A7B" w:rsidP="00887A7B">
      <w:pPr>
        <w:spacing w:after="0" w:line="276" w:lineRule="auto"/>
        <w:jc w:val="both"/>
        <w:rPr>
          <w:rFonts w:ascii="Inter" w:hAnsi="Inter"/>
          <w:b/>
          <w:bCs/>
          <w:sz w:val="28"/>
          <w:szCs w:val="28"/>
          <w:lang w:val="ru-RU"/>
        </w:rPr>
      </w:pPr>
      <w:r w:rsidRPr="00887A7B">
        <w:rPr>
          <w:rFonts w:ascii="Inter" w:hAnsi="Inter"/>
          <w:b/>
          <w:bCs/>
          <w:sz w:val="28"/>
          <w:szCs w:val="28"/>
          <w:lang w:val="ru-RU"/>
        </w:rPr>
        <w:t>Регламент проекта «Замковая Соседская Программа».</w:t>
      </w:r>
    </w:p>
    <w:p w14:paraId="6B471F18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8"/>
          <w:szCs w:val="28"/>
          <w:lang w:val="ru-RU"/>
        </w:rPr>
        <w:t xml:space="preserve">Организатор: </w:t>
      </w:r>
      <w:r w:rsidRPr="00887A7B">
        <w:rPr>
          <w:rFonts w:ascii="Inter" w:hAnsi="Inter"/>
          <w:b/>
          <w:bCs/>
          <w:sz w:val="28"/>
          <w:szCs w:val="28"/>
        </w:rPr>
        <w:t>Centrum</w:t>
      </w:r>
      <w:r w:rsidRPr="00887A7B">
        <w:rPr>
          <w:rFonts w:ascii="Inter" w:hAnsi="Inter"/>
          <w:b/>
          <w:bCs/>
          <w:sz w:val="28"/>
          <w:szCs w:val="28"/>
          <w:lang w:val="ru-RU"/>
        </w:rPr>
        <w:t xml:space="preserve"> </w:t>
      </w:r>
      <w:r w:rsidRPr="00887A7B">
        <w:rPr>
          <w:rFonts w:ascii="Inter" w:hAnsi="Inter"/>
          <w:b/>
          <w:bCs/>
          <w:sz w:val="28"/>
          <w:szCs w:val="28"/>
        </w:rPr>
        <w:t>Kultury</w:t>
      </w:r>
      <w:r w:rsidRPr="00887A7B">
        <w:rPr>
          <w:rFonts w:ascii="Inter" w:hAnsi="Inter"/>
          <w:b/>
          <w:bCs/>
          <w:sz w:val="28"/>
          <w:szCs w:val="28"/>
          <w:lang w:val="ru-RU"/>
        </w:rPr>
        <w:t xml:space="preserve"> </w:t>
      </w:r>
      <w:r w:rsidRPr="00887A7B">
        <w:rPr>
          <w:rFonts w:ascii="Inter" w:hAnsi="Inter"/>
          <w:b/>
          <w:bCs/>
          <w:sz w:val="28"/>
          <w:szCs w:val="28"/>
        </w:rPr>
        <w:t>ZAMEK</w:t>
      </w:r>
      <w:r w:rsidRPr="00887A7B">
        <w:rPr>
          <w:rFonts w:ascii="Inter" w:hAnsi="Inter"/>
          <w:b/>
          <w:bCs/>
          <w:sz w:val="28"/>
          <w:szCs w:val="28"/>
          <w:lang w:val="ru-RU"/>
        </w:rPr>
        <w:t xml:space="preserve"> в Познани.</w:t>
      </w:r>
    </w:p>
    <w:p w14:paraId="2280DF25" w14:textId="77777777" w:rsidR="00887A7B" w:rsidRDefault="00887A7B" w:rsidP="00887A7B"/>
    <w:p w14:paraId="0C1BE990" w14:textId="77777777" w:rsidR="00887A7B" w:rsidRPr="00887A7B" w:rsidRDefault="00887A7B" w:rsidP="00887A7B"/>
    <w:p w14:paraId="464BFE36" w14:textId="06D1243C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>Определение.</w:t>
      </w:r>
    </w:p>
    <w:p w14:paraId="6C6433B5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Организатор</w:t>
      </w:r>
      <w:r w:rsidRPr="00887A7B">
        <w:rPr>
          <w:rFonts w:ascii="Inter" w:hAnsi="Inter"/>
          <w:sz w:val="24"/>
          <w:szCs w:val="24"/>
          <w:lang w:val="ru-RU"/>
        </w:rPr>
        <w:t xml:space="preserve"> – </w:t>
      </w:r>
      <w:r w:rsidRPr="00887A7B">
        <w:rPr>
          <w:rFonts w:ascii="Inter" w:hAnsi="Inter"/>
          <w:sz w:val="24"/>
          <w:szCs w:val="24"/>
        </w:rPr>
        <w:t>Centrum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Kultury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ZAMEK</w:t>
      </w:r>
      <w:r w:rsidRPr="00887A7B">
        <w:rPr>
          <w:rFonts w:ascii="Inter" w:hAnsi="Inter"/>
          <w:sz w:val="24"/>
          <w:szCs w:val="24"/>
          <w:lang w:val="ru-RU"/>
        </w:rPr>
        <w:t xml:space="preserve"> с главным офисом в Познани, 61-809, </w:t>
      </w:r>
      <w:r w:rsidRPr="00887A7B">
        <w:rPr>
          <w:rFonts w:ascii="Inter" w:hAnsi="Inter"/>
          <w:sz w:val="24"/>
          <w:szCs w:val="24"/>
        </w:rPr>
        <w:t>ul</w:t>
      </w:r>
      <w:r w:rsidRPr="00887A7B">
        <w:rPr>
          <w:rFonts w:ascii="Inter" w:hAnsi="Inter"/>
          <w:sz w:val="24"/>
          <w:szCs w:val="24"/>
          <w:lang w:val="ru-RU"/>
        </w:rPr>
        <w:t>. Ś</w:t>
      </w:r>
      <w:r w:rsidRPr="00887A7B">
        <w:rPr>
          <w:rFonts w:ascii="Inter" w:hAnsi="Inter"/>
          <w:sz w:val="24"/>
          <w:szCs w:val="24"/>
        </w:rPr>
        <w:t>w</w:t>
      </w:r>
      <w:r w:rsidRPr="00887A7B">
        <w:rPr>
          <w:rFonts w:ascii="Inter" w:hAnsi="Inter"/>
          <w:sz w:val="24"/>
          <w:szCs w:val="24"/>
          <w:lang w:val="ru-RU"/>
        </w:rPr>
        <w:t xml:space="preserve">. </w:t>
      </w:r>
      <w:r w:rsidRPr="00887A7B">
        <w:rPr>
          <w:rFonts w:ascii="Inter" w:hAnsi="Inter"/>
          <w:sz w:val="24"/>
          <w:szCs w:val="24"/>
        </w:rPr>
        <w:t>Marcin</w:t>
      </w:r>
      <w:r w:rsidRPr="00887A7B">
        <w:rPr>
          <w:rFonts w:ascii="Inter" w:hAnsi="Inter"/>
          <w:sz w:val="24"/>
          <w:szCs w:val="24"/>
          <w:lang w:val="ru-RU"/>
        </w:rPr>
        <w:t xml:space="preserve"> 80/82, зарегистрирован под номером </w:t>
      </w:r>
      <w:r w:rsidRPr="00887A7B">
        <w:rPr>
          <w:rFonts w:ascii="Inter" w:hAnsi="Inter"/>
          <w:sz w:val="24"/>
          <w:szCs w:val="24"/>
        </w:rPr>
        <w:t>RIK</w:t>
      </w:r>
      <w:r w:rsidRPr="00887A7B">
        <w:rPr>
          <w:rFonts w:ascii="Inter" w:hAnsi="Inter"/>
          <w:sz w:val="24"/>
          <w:szCs w:val="24"/>
          <w:lang w:val="ru-RU"/>
        </w:rPr>
        <w:t>-</w:t>
      </w:r>
      <w:r w:rsidRPr="00887A7B">
        <w:rPr>
          <w:rFonts w:ascii="Inter" w:hAnsi="Inter"/>
          <w:sz w:val="24"/>
          <w:szCs w:val="24"/>
        </w:rPr>
        <w:t>II</w:t>
      </w:r>
      <w:r w:rsidRPr="00887A7B">
        <w:rPr>
          <w:rFonts w:ascii="Inter" w:hAnsi="Inter"/>
          <w:sz w:val="24"/>
          <w:szCs w:val="24"/>
          <w:lang w:val="ru-RU"/>
        </w:rPr>
        <w:t xml:space="preserve"> в Реестре Культурных Учреждений, который ведёт Президент города Познань, с </w:t>
      </w:r>
      <w:r w:rsidRPr="00887A7B">
        <w:rPr>
          <w:rFonts w:ascii="Inter" w:hAnsi="Inter"/>
          <w:sz w:val="24"/>
          <w:szCs w:val="24"/>
        </w:rPr>
        <w:t>NIP</w:t>
      </w:r>
      <w:r w:rsidRPr="00887A7B">
        <w:rPr>
          <w:rFonts w:ascii="Inter" w:hAnsi="Inter"/>
          <w:sz w:val="24"/>
          <w:szCs w:val="24"/>
          <w:lang w:val="ru-RU"/>
        </w:rPr>
        <w:t xml:space="preserve"> 7781019907 и </w:t>
      </w:r>
      <w:r w:rsidRPr="00887A7B">
        <w:rPr>
          <w:rFonts w:ascii="Inter" w:hAnsi="Inter"/>
          <w:sz w:val="24"/>
          <w:szCs w:val="24"/>
        </w:rPr>
        <w:t>REGON</w:t>
      </w:r>
      <w:r w:rsidRPr="00887A7B">
        <w:rPr>
          <w:rFonts w:ascii="Inter" w:hAnsi="Inter"/>
          <w:sz w:val="24"/>
          <w:szCs w:val="24"/>
          <w:lang w:val="ru-RU"/>
        </w:rPr>
        <w:t xml:space="preserve"> 000278178, далее именуемый </w:t>
      </w:r>
      <w:r w:rsidRPr="00887A7B">
        <w:rPr>
          <w:rFonts w:ascii="Inter" w:hAnsi="Inter"/>
          <w:sz w:val="24"/>
          <w:szCs w:val="24"/>
        </w:rPr>
        <w:t>CK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ZAMEK</w:t>
      </w:r>
      <w:r w:rsidRPr="00887A7B">
        <w:rPr>
          <w:rFonts w:ascii="Inter" w:hAnsi="Inter"/>
          <w:sz w:val="24"/>
          <w:szCs w:val="24"/>
          <w:lang w:val="ru-RU"/>
        </w:rPr>
        <w:t>.</w:t>
      </w:r>
    </w:p>
    <w:p w14:paraId="5B209BA4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0CFFCA35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Отдел Социальных Программ</w:t>
      </w:r>
      <w:r w:rsidRPr="00887A7B">
        <w:rPr>
          <w:rFonts w:ascii="Inter" w:hAnsi="Inter"/>
          <w:sz w:val="24"/>
          <w:szCs w:val="24"/>
          <w:lang w:val="ru-RU"/>
        </w:rPr>
        <w:t xml:space="preserve"> – отдел </w:t>
      </w:r>
      <w:r w:rsidRPr="00887A7B">
        <w:rPr>
          <w:rFonts w:ascii="Inter" w:hAnsi="Inter"/>
          <w:sz w:val="24"/>
          <w:szCs w:val="24"/>
        </w:rPr>
        <w:t>Centrum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Kultury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ZAMEK</w:t>
      </w:r>
      <w:r w:rsidRPr="00887A7B">
        <w:rPr>
          <w:rFonts w:ascii="Inter" w:hAnsi="Inter"/>
          <w:sz w:val="24"/>
          <w:szCs w:val="24"/>
          <w:lang w:val="ru-RU"/>
        </w:rPr>
        <w:t xml:space="preserve">, ответственный за создание и реализацию «Замковой Соседской Программы». Офис отдела находится в главном офисе организатора в комнате 130. Ответственные сотрудницы: </w:t>
      </w:r>
      <w:proofErr w:type="spellStart"/>
      <w:r w:rsidRPr="00887A7B">
        <w:rPr>
          <w:rFonts w:ascii="Inter" w:hAnsi="Inter"/>
          <w:sz w:val="24"/>
          <w:szCs w:val="24"/>
          <w:lang w:val="ru-RU"/>
        </w:rPr>
        <w:t>Адрианна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proofErr w:type="spellStart"/>
      <w:r w:rsidRPr="00887A7B">
        <w:rPr>
          <w:rFonts w:ascii="Inter" w:hAnsi="Inter"/>
          <w:sz w:val="24"/>
          <w:szCs w:val="24"/>
          <w:lang w:val="ru-RU"/>
        </w:rPr>
        <w:t>Солтышяк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 и Эвелина </w:t>
      </w:r>
      <w:proofErr w:type="spellStart"/>
      <w:r w:rsidRPr="00887A7B">
        <w:rPr>
          <w:rFonts w:ascii="Inter" w:hAnsi="Inter"/>
          <w:sz w:val="24"/>
          <w:szCs w:val="24"/>
          <w:lang w:val="ru-RU"/>
        </w:rPr>
        <w:t>Банашек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. Контакт: лично в офисе ОСП или по электронной почте: </w:t>
      </w:r>
      <w:r w:rsidRPr="00887A7B">
        <w:rPr>
          <w:rFonts w:ascii="Inter" w:hAnsi="Inter"/>
          <w:sz w:val="24"/>
          <w:szCs w:val="24"/>
        </w:rPr>
        <w:t>a</w:t>
      </w:r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soltysiak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@</w:t>
      </w:r>
      <w:proofErr w:type="spellStart"/>
      <w:r w:rsidRPr="00887A7B">
        <w:rPr>
          <w:rFonts w:ascii="Inter" w:hAnsi="Inter"/>
          <w:sz w:val="24"/>
          <w:szCs w:val="24"/>
        </w:rPr>
        <w:t>ckzamek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pl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, </w:t>
      </w:r>
      <w:r w:rsidRPr="00887A7B">
        <w:rPr>
          <w:rFonts w:ascii="Inter" w:hAnsi="Inter"/>
          <w:sz w:val="24"/>
          <w:szCs w:val="24"/>
        </w:rPr>
        <w:t>e</w:t>
      </w:r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banaszek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@</w:t>
      </w:r>
      <w:proofErr w:type="spellStart"/>
      <w:r w:rsidRPr="00887A7B">
        <w:rPr>
          <w:rFonts w:ascii="Inter" w:hAnsi="Inter"/>
          <w:sz w:val="24"/>
          <w:szCs w:val="24"/>
        </w:rPr>
        <w:t>ckzamek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pl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.</w:t>
      </w:r>
    </w:p>
    <w:p w14:paraId="4BFD0EBF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462B97C4" w14:textId="67D17A62" w:rsid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«Замковая Соседская Программа» / Программа</w:t>
      </w:r>
      <w:r w:rsidRPr="00887A7B">
        <w:rPr>
          <w:rFonts w:ascii="Inter" w:hAnsi="Inter"/>
          <w:sz w:val="24"/>
          <w:szCs w:val="24"/>
          <w:lang w:val="ru-RU"/>
        </w:rPr>
        <w:t xml:space="preserve"> – проект, направленный на поддержку низовых локальных инициатив в Познани, отобранных в процессе набора и реализуемых при поддержке </w:t>
      </w:r>
      <w:proofErr w:type="spellStart"/>
      <w:r w:rsidRPr="00887A7B">
        <w:rPr>
          <w:rFonts w:ascii="Inter" w:hAnsi="Inter"/>
          <w:sz w:val="24"/>
          <w:szCs w:val="24"/>
          <w:lang w:val="ru-RU"/>
        </w:rPr>
        <w:t>координаторок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 Программы. Она охватывает этапы отбора, реализации и отчётности инициатив, выбранных в результате Набора.</w:t>
      </w:r>
    </w:p>
    <w:p w14:paraId="3F04616D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</w:rPr>
      </w:pPr>
    </w:p>
    <w:p w14:paraId="116A2701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Территория реализации инициатив</w:t>
      </w:r>
      <w:r w:rsidRPr="00887A7B">
        <w:rPr>
          <w:rFonts w:ascii="Inter" w:hAnsi="Inter"/>
          <w:sz w:val="24"/>
          <w:szCs w:val="24"/>
          <w:lang w:val="ru-RU"/>
        </w:rPr>
        <w:t xml:space="preserve"> – район </w:t>
      </w:r>
      <w:r w:rsidRPr="00887A7B">
        <w:rPr>
          <w:rFonts w:ascii="Inter" w:hAnsi="Inter"/>
          <w:sz w:val="24"/>
          <w:szCs w:val="24"/>
        </w:rPr>
        <w:t>Stare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Miasto</w:t>
      </w:r>
    </w:p>
    <w:p w14:paraId="3066FAF3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sz w:val="24"/>
          <w:szCs w:val="24"/>
          <w:lang w:val="ru-RU"/>
        </w:rPr>
        <w:t>Границы района:</w:t>
      </w:r>
    </w:p>
    <w:p w14:paraId="79B60ED8" w14:textId="77777777" w:rsidR="00887A7B" w:rsidRPr="00887A7B" w:rsidRDefault="00887A7B" w:rsidP="00887A7B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sz w:val="24"/>
          <w:szCs w:val="24"/>
          <w:lang w:val="ru-RU"/>
        </w:rPr>
        <w:t xml:space="preserve">с запада – трассой железнодорожных путей № 3 и № 351, </w:t>
      </w:r>
      <w:r w:rsidRPr="00887A7B">
        <w:rPr>
          <w:rFonts w:ascii="Inter" w:hAnsi="Inter"/>
          <w:sz w:val="24"/>
          <w:szCs w:val="24"/>
        </w:rPr>
        <w:t>ul</w:t>
      </w:r>
      <w:r w:rsidRPr="00887A7B">
        <w:rPr>
          <w:rFonts w:ascii="Inter" w:hAnsi="Inter"/>
          <w:sz w:val="24"/>
          <w:szCs w:val="24"/>
          <w:lang w:val="ru-RU"/>
        </w:rPr>
        <w:t xml:space="preserve">. </w:t>
      </w:r>
      <w:r w:rsidRPr="00887A7B">
        <w:rPr>
          <w:rFonts w:ascii="Inter" w:hAnsi="Inter"/>
          <w:sz w:val="24"/>
          <w:szCs w:val="24"/>
        </w:rPr>
        <w:t>K. Pułaskiego;</w:t>
      </w:r>
    </w:p>
    <w:p w14:paraId="58647B1D" w14:textId="77777777" w:rsidR="00887A7B" w:rsidRPr="00887A7B" w:rsidRDefault="00887A7B" w:rsidP="00887A7B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sz w:val="24"/>
          <w:szCs w:val="24"/>
        </w:rPr>
        <w:t xml:space="preserve">с </w:t>
      </w:r>
      <w:proofErr w:type="spellStart"/>
      <w:r w:rsidRPr="00887A7B">
        <w:rPr>
          <w:rFonts w:ascii="Inter" w:hAnsi="Inter"/>
          <w:sz w:val="24"/>
          <w:szCs w:val="24"/>
        </w:rPr>
        <w:t>севера</w:t>
      </w:r>
      <w:proofErr w:type="spellEnd"/>
      <w:r w:rsidRPr="00887A7B">
        <w:rPr>
          <w:rFonts w:ascii="Inter" w:hAnsi="Inter"/>
          <w:sz w:val="24"/>
          <w:szCs w:val="24"/>
        </w:rPr>
        <w:t xml:space="preserve"> – ul. Armii</w:t>
      </w:r>
      <w:r w:rsidRPr="00887A7B">
        <w:rPr>
          <w:rFonts w:ascii="Inter" w:hAnsi="Inter"/>
          <w:sz w:val="24"/>
          <w:szCs w:val="24"/>
          <w:lang w:val="ru-RU"/>
        </w:rPr>
        <w:t xml:space="preserve"> </w:t>
      </w:r>
      <w:r w:rsidRPr="00887A7B">
        <w:rPr>
          <w:rFonts w:ascii="Inter" w:hAnsi="Inter"/>
          <w:sz w:val="24"/>
          <w:szCs w:val="24"/>
        </w:rPr>
        <w:t>Pozna</w:t>
      </w:r>
      <w:r w:rsidRPr="00887A7B">
        <w:rPr>
          <w:rFonts w:ascii="Inter" w:hAnsi="Inter"/>
          <w:sz w:val="24"/>
          <w:szCs w:val="24"/>
          <w:lang w:val="ru-RU"/>
        </w:rPr>
        <w:t>ń;</w:t>
      </w:r>
    </w:p>
    <w:p w14:paraId="21D3F11C" w14:textId="77777777" w:rsidR="00887A7B" w:rsidRPr="00887A7B" w:rsidRDefault="00887A7B" w:rsidP="00887A7B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sz w:val="24"/>
          <w:szCs w:val="24"/>
          <w:lang w:val="ru-RU"/>
        </w:rPr>
        <w:t xml:space="preserve">с востока – рекой </w:t>
      </w:r>
      <w:r w:rsidRPr="00887A7B">
        <w:rPr>
          <w:rFonts w:ascii="Inter" w:hAnsi="Inter"/>
          <w:sz w:val="24"/>
          <w:szCs w:val="24"/>
        </w:rPr>
        <w:t>Warta</w:t>
      </w:r>
      <w:r w:rsidRPr="00887A7B">
        <w:rPr>
          <w:rFonts w:ascii="Inter" w:hAnsi="Inter"/>
          <w:sz w:val="24"/>
          <w:szCs w:val="24"/>
          <w:lang w:val="ru-RU"/>
        </w:rPr>
        <w:t xml:space="preserve"> (от перекрестка </w:t>
      </w:r>
      <w:r w:rsidRPr="00887A7B">
        <w:rPr>
          <w:rFonts w:ascii="Inter" w:hAnsi="Inter"/>
          <w:sz w:val="24"/>
          <w:szCs w:val="24"/>
        </w:rPr>
        <w:t>ul</w:t>
      </w:r>
      <w:r w:rsidRPr="00887A7B">
        <w:rPr>
          <w:rFonts w:ascii="Inter" w:hAnsi="Inter"/>
          <w:sz w:val="24"/>
          <w:szCs w:val="24"/>
          <w:lang w:val="ru-RU"/>
        </w:rPr>
        <w:t xml:space="preserve">. </w:t>
      </w:r>
      <w:r w:rsidRPr="00887A7B">
        <w:rPr>
          <w:rFonts w:ascii="Inter" w:hAnsi="Inter"/>
          <w:sz w:val="24"/>
          <w:szCs w:val="24"/>
        </w:rPr>
        <w:t xml:space="preserve">Szelągowskiej, Armii Poznań, </w:t>
      </w:r>
      <w:proofErr w:type="spellStart"/>
      <w:r w:rsidRPr="00887A7B">
        <w:rPr>
          <w:rFonts w:ascii="Inter" w:hAnsi="Inter"/>
          <w:sz w:val="24"/>
          <w:szCs w:val="24"/>
        </w:rPr>
        <w:t>Garbary</w:t>
      </w:r>
      <w:proofErr w:type="spellEnd"/>
      <w:r w:rsidRPr="00887A7B">
        <w:rPr>
          <w:rFonts w:ascii="Inter" w:hAnsi="Inter"/>
          <w:sz w:val="24"/>
          <w:szCs w:val="24"/>
        </w:rPr>
        <w:t xml:space="preserve"> </w:t>
      </w:r>
      <w:proofErr w:type="spellStart"/>
      <w:r w:rsidRPr="00887A7B">
        <w:rPr>
          <w:rFonts w:ascii="Inter" w:hAnsi="Inter"/>
          <w:sz w:val="24"/>
          <w:szCs w:val="24"/>
        </w:rPr>
        <w:t>до</w:t>
      </w:r>
      <w:proofErr w:type="spellEnd"/>
      <w:r w:rsidRPr="00887A7B">
        <w:rPr>
          <w:rFonts w:ascii="Inter" w:hAnsi="Inter"/>
          <w:sz w:val="24"/>
          <w:szCs w:val="24"/>
        </w:rPr>
        <w:t xml:space="preserve"> </w:t>
      </w:r>
      <w:proofErr w:type="spellStart"/>
      <w:r w:rsidRPr="00887A7B">
        <w:rPr>
          <w:rFonts w:ascii="Inter" w:hAnsi="Inter"/>
          <w:sz w:val="24"/>
          <w:szCs w:val="24"/>
        </w:rPr>
        <w:t>моста</w:t>
      </w:r>
      <w:proofErr w:type="spellEnd"/>
      <w:r w:rsidRPr="00887A7B">
        <w:rPr>
          <w:rFonts w:ascii="Inter" w:hAnsi="Inter"/>
          <w:sz w:val="24"/>
          <w:szCs w:val="24"/>
        </w:rPr>
        <w:t xml:space="preserve"> Królowej Jadwigi);</w:t>
      </w:r>
    </w:p>
    <w:p w14:paraId="5AD59663" w14:textId="77777777" w:rsidR="00887A7B" w:rsidRPr="00887A7B" w:rsidRDefault="00887A7B" w:rsidP="00887A7B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sz w:val="24"/>
          <w:szCs w:val="24"/>
        </w:rPr>
        <w:t xml:space="preserve">с </w:t>
      </w:r>
      <w:proofErr w:type="spellStart"/>
      <w:r w:rsidRPr="00887A7B">
        <w:rPr>
          <w:rFonts w:ascii="Inter" w:hAnsi="Inter"/>
          <w:sz w:val="24"/>
          <w:szCs w:val="24"/>
        </w:rPr>
        <w:t>юга</w:t>
      </w:r>
      <w:proofErr w:type="spellEnd"/>
      <w:r w:rsidRPr="00887A7B">
        <w:rPr>
          <w:rFonts w:ascii="Inter" w:hAnsi="Inter"/>
          <w:sz w:val="24"/>
          <w:szCs w:val="24"/>
        </w:rPr>
        <w:t xml:space="preserve"> – </w:t>
      </w:r>
      <w:proofErr w:type="spellStart"/>
      <w:r w:rsidRPr="00887A7B">
        <w:rPr>
          <w:rFonts w:ascii="Inter" w:hAnsi="Inter"/>
          <w:sz w:val="24"/>
          <w:szCs w:val="24"/>
        </w:rPr>
        <w:t>по</w:t>
      </w:r>
      <w:proofErr w:type="spellEnd"/>
      <w:r w:rsidRPr="00887A7B">
        <w:rPr>
          <w:rFonts w:ascii="Inter" w:hAnsi="Inter"/>
          <w:sz w:val="24"/>
          <w:szCs w:val="24"/>
        </w:rPr>
        <w:t xml:space="preserve"> </w:t>
      </w:r>
      <w:proofErr w:type="spellStart"/>
      <w:r w:rsidRPr="00887A7B">
        <w:rPr>
          <w:rFonts w:ascii="Inter" w:hAnsi="Inter"/>
          <w:sz w:val="24"/>
          <w:szCs w:val="24"/>
        </w:rPr>
        <w:t>улицам</w:t>
      </w:r>
      <w:proofErr w:type="spellEnd"/>
      <w:r w:rsidRPr="00887A7B">
        <w:rPr>
          <w:rFonts w:ascii="Inter" w:hAnsi="Inter"/>
          <w:sz w:val="24"/>
          <w:szCs w:val="24"/>
        </w:rPr>
        <w:t>: Królowej Jadwigi, Towarowa и most Dworcowy</w:t>
      </w:r>
    </w:p>
    <w:p w14:paraId="4EF73E4A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</w:rPr>
      </w:pPr>
    </w:p>
    <w:p w14:paraId="7E1D6D0D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Участник/Участница</w:t>
      </w:r>
      <w:r w:rsidRPr="00887A7B">
        <w:rPr>
          <w:rFonts w:ascii="Inter" w:hAnsi="Inter"/>
          <w:sz w:val="24"/>
          <w:szCs w:val="24"/>
          <w:lang w:val="ru-RU"/>
        </w:rPr>
        <w:t xml:space="preserve"> – физические лица, неформальные группы и неправительственные организации (НПО), которые подадут заявку в рамах «Замковая Соседская Программа» и пройдут отбор для реализации своей соседской инициативы.</w:t>
      </w:r>
    </w:p>
    <w:p w14:paraId="49ED9990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3B28FD4F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Аппликационная форма</w:t>
      </w:r>
      <w:r w:rsidRPr="00887A7B">
        <w:rPr>
          <w:rFonts w:ascii="Inter" w:hAnsi="Inter"/>
          <w:sz w:val="24"/>
          <w:szCs w:val="24"/>
          <w:lang w:val="ru-RU"/>
        </w:rPr>
        <w:t xml:space="preserve"> – официальная заявка в рамах программы на культурную, социальную или образовательную деятельность, поданная через электронную форму, доступную на сайте </w:t>
      </w:r>
      <w:r w:rsidRPr="00887A7B">
        <w:rPr>
          <w:rFonts w:ascii="Inter" w:hAnsi="Inter"/>
          <w:sz w:val="24"/>
          <w:szCs w:val="24"/>
        </w:rPr>
        <w:t>www</w:t>
      </w:r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ckzamek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>.</w:t>
      </w:r>
      <w:proofErr w:type="spellStart"/>
      <w:r w:rsidRPr="00887A7B">
        <w:rPr>
          <w:rFonts w:ascii="Inter" w:hAnsi="Inter"/>
          <w:sz w:val="24"/>
          <w:szCs w:val="24"/>
        </w:rPr>
        <w:t>pl</w:t>
      </w:r>
      <w:proofErr w:type="spellEnd"/>
      <w:r w:rsidRPr="00887A7B">
        <w:rPr>
          <w:rFonts w:ascii="Inter" w:hAnsi="Inter"/>
          <w:sz w:val="24"/>
          <w:szCs w:val="24"/>
          <w:lang w:val="ru-RU"/>
        </w:rPr>
        <w:t xml:space="preserve"> в период проведения Набора.</w:t>
      </w:r>
    </w:p>
    <w:p w14:paraId="2E8A8AEE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14008E07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Набор</w:t>
      </w:r>
      <w:r w:rsidRPr="00887A7B">
        <w:rPr>
          <w:rFonts w:ascii="Inter" w:hAnsi="Inter"/>
          <w:sz w:val="24"/>
          <w:szCs w:val="24"/>
          <w:lang w:val="ru-RU"/>
        </w:rPr>
        <w:t xml:space="preserve"> – процесс, охватывающий период от подачи аппликационных форм, их оценки Комиссией, до объявления перечня инициатив, отобранных для реализации.</w:t>
      </w:r>
    </w:p>
    <w:p w14:paraId="7455538B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0872F3C2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Комиссия</w:t>
      </w:r>
      <w:r w:rsidRPr="00887A7B">
        <w:rPr>
          <w:rFonts w:ascii="Inter" w:hAnsi="Inter"/>
          <w:sz w:val="24"/>
          <w:szCs w:val="24"/>
          <w:lang w:val="ru-RU"/>
        </w:rPr>
        <w:t xml:space="preserve"> – группа, созданная для оценки содержания поданных заявок, состоящая из сотрудниц Организатора.</w:t>
      </w:r>
    </w:p>
    <w:p w14:paraId="3CFE217C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p w14:paraId="7C575AE0" w14:textId="77777777" w:rsidR="00887A7B" w:rsidRP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  <w:r w:rsidRPr="00887A7B">
        <w:rPr>
          <w:rFonts w:ascii="Inter" w:hAnsi="Inter"/>
          <w:b/>
          <w:bCs/>
          <w:sz w:val="24"/>
          <w:szCs w:val="24"/>
          <w:lang w:val="ru-RU"/>
        </w:rPr>
        <w:t>Соседская инициатива</w:t>
      </w:r>
      <w:r w:rsidRPr="00887A7B">
        <w:rPr>
          <w:rFonts w:ascii="Inter" w:hAnsi="Inter"/>
          <w:sz w:val="24"/>
          <w:szCs w:val="24"/>
          <w:lang w:val="ru-RU"/>
        </w:rPr>
        <w:t xml:space="preserve"> – описанная в аппликационной форме культурная, социальная или образовательная деятельность, которая, в случае отбора, будет реализована в рамах программы «Замковая Соседская Программа».</w:t>
      </w:r>
    </w:p>
    <w:p w14:paraId="3E46327E" w14:textId="77777777" w:rsidR="00887A7B" w:rsidRDefault="00887A7B" w:rsidP="00887A7B"/>
    <w:p w14:paraId="306F720E" w14:textId="77777777" w:rsidR="00887A7B" w:rsidRPr="00887A7B" w:rsidRDefault="00887A7B" w:rsidP="00887A7B"/>
    <w:p w14:paraId="1A5806BA" w14:textId="768D7AD5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>Общая информация.</w:t>
      </w:r>
    </w:p>
    <w:p w14:paraId="13A32927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>Регламент «Замковая Соседская Программа», далее «Регламент», устанавливает общие правила организации и проведения вышеупомянутого мероприятия, далее – «Замковая Соседская Программа».</w:t>
      </w:r>
    </w:p>
    <w:p w14:paraId="756E8698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2C2E75B9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 xml:space="preserve">Этот Регламент является неотъемлемой частью заявки на участие в программе «Замковая Соседская Программа». Подробная информация о «Замковой Соседской Программе» доступна на сайте: </w:t>
      </w:r>
      <w:r w:rsidRPr="00887A7B">
        <w:t>www</w:t>
      </w:r>
      <w:r w:rsidRPr="00887A7B">
        <w:rPr>
          <w:lang w:val="ru-RU"/>
        </w:rPr>
        <w:t>.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>.</w:t>
      </w:r>
    </w:p>
    <w:p w14:paraId="0D670178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43B0021B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 xml:space="preserve">Организатором «Замковая Соседская Программа» является </w:t>
      </w:r>
      <w:r w:rsidRPr="00887A7B">
        <w:t>Centrum</w:t>
      </w:r>
      <w:r w:rsidRPr="00887A7B">
        <w:rPr>
          <w:lang w:val="ru-RU"/>
        </w:rPr>
        <w:t xml:space="preserve"> </w:t>
      </w:r>
      <w:r w:rsidRPr="00887A7B">
        <w:t>Kultury</w:t>
      </w:r>
      <w:r w:rsidRPr="00887A7B">
        <w:rPr>
          <w:lang w:val="ru-RU"/>
        </w:rPr>
        <w:t xml:space="preserve"> </w:t>
      </w:r>
      <w:r w:rsidRPr="00887A7B">
        <w:t>ZAMEK</w:t>
      </w:r>
      <w:r w:rsidRPr="00887A7B">
        <w:rPr>
          <w:lang w:val="ru-RU"/>
        </w:rPr>
        <w:t xml:space="preserve"> </w:t>
      </w:r>
      <w:r w:rsidRPr="00887A7B">
        <w:t>w</w:t>
      </w:r>
      <w:r w:rsidRPr="00887A7B">
        <w:rPr>
          <w:lang w:val="ru-RU"/>
        </w:rPr>
        <w:t xml:space="preserve"> </w:t>
      </w:r>
      <w:r w:rsidRPr="00887A7B">
        <w:t>Poznaniu</w:t>
      </w:r>
      <w:r w:rsidRPr="00887A7B">
        <w:rPr>
          <w:lang w:val="ru-RU"/>
        </w:rPr>
        <w:t xml:space="preserve"> (61-809) с главным офисом по адресу: </w:t>
      </w:r>
      <w:r w:rsidRPr="00887A7B">
        <w:t>ulica</w:t>
      </w:r>
      <w:r w:rsidRPr="00887A7B">
        <w:rPr>
          <w:lang w:val="ru-RU"/>
        </w:rPr>
        <w:t xml:space="preserve"> Ś</w:t>
      </w:r>
      <w:r w:rsidRPr="00887A7B">
        <w:t>w</w:t>
      </w:r>
      <w:r w:rsidRPr="00887A7B">
        <w:rPr>
          <w:lang w:val="ru-RU"/>
        </w:rPr>
        <w:t xml:space="preserve">. </w:t>
      </w:r>
      <w:r w:rsidRPr="00887A7B">
        <w:t>Marcin</w:t>
      </w:r>
      <w:r w:rsidRPr="00887A7B">
        <w:rPr>
          <w:lang w:val="ru-RU"/>
        </w:rPr>
        <w:t xml:space="preserve"> 80/82, который в Регламенте именуется «Организатор». Любые вопросы, связанные с организацией «Замковая Соседская Программа», можно адресовать </w:t>
      </w:r>
      <w:proofErr w:type="spellStart"/>
      <w:r w:rsidRPr="00887A7B">
        <w:rPr>
          <w:lang w:val="ru-RU"/>
        </w:rPr>
        <w:t>Адрианне</w:t>
      </w:r>
      <w:proofErr w:type="spellEnd"/>
      <w:r w:rsidRPr="00887A7B">
        <w:rPr>
          <w:lang w:val="ru-RU"/>
        </w:rPr>
        <w:t xml:space="preserve"> </w:t>
      </w:r>
      <w:proofErr w:type="spellStart"/>
      <w:r w:rsidRPr="00887A7B">
        <w:rPr>
          <w:lang w:val="ru-RU"/>
        </w:rPr>
        <w:t>Солтышяк</w:t>
      </w:r>
      <w:proofErr w:type="spellEnd"/>
      <w:r w:rsidRPr="00887A7B">
        <w:rPr>
          <w:lang w:val="ru-RU"/>
        </w:rPr>
        <w:t xml:space="preserve"> по электронной почте </w:t>
      </w:r>
      <w:r w:rsidRPr="00887A7B">
        <w:t>a</w:t>
      </w:r>
      <w:r w:rsidRPr="00887A7B">
        <w:rPr>
          <w:lang w:val="ru-RU"/>
        </w:rPr>
        <w:t>.</w:t>
      </w:r>
      <w:proofErr w:type="spellStart"/>
      <w:r w:rsidRPr="00887A7B">
        <w:t>soltysiak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или по телефону +48 509 026 335.</w:t>
      </w:r>
    </w:p>
    <w:p w14:paraId="524D9169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04D04D8D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 xml:space="preserve"> «Замковая Соседская Программа» – это деятельность, заключающаяся в реализации соседских инициатив в районе </w:t>
      </w:r>
      <w:r w:rsidRPr="00887A7B">
        <w:t>Stare</w:t>
      </w:r>
      <w:r w:rsidRPr="00887A7B">
        <w:rPr>
          <w:lang w:val="ru-RU"/>
        </w:rPr>
        <w:t xml:space="preserve"> </w:t>
      </w:r>
      <w:r w:rsidRPr="00887A7B">
        <w:t>Miasto</w:t>
      </w:r>
      <w:r w:rsidRPr="00887A7B">
        <w:rPr>
          <w:lang w:val="ru-RU"/>
        </w:rPr>
        <w:t xml:space="preserve"> или в главном офисе Организатора в указанном для этого месте (</w:t>
      </w:r>
      <w:r w:rsidRPr="00887A7B">
        <w:t>Otwarty</w:t>
      </w:r>
      <w:r w:rsidRPr="00887A7B">
        <w:rPr>
          <w:lang w:val="ru-RU"/>
        </w:rPr>
        <w:t xml:space="preserve"> </w:t>
      </w:r>
      <w:r w:rsidRPr="00887A7B">
        <w:t>dziedziniec</w:t>
      </w:r>
      <w:r w:rsidRPr="00887A7B">
        <w:rPr>
          <w:lang w:val="ru-RU"/>
        </w:rPr>
        <w:t xml:space="preserve"> </w:t>
      </w:r>
      <w:r w:rsidRPr="00887A7B">
        <w:t>CK</w:t>
      </w:r>
      <w:r w:rsidRPr="00887A7B">
        <w:rPr>
          <w:lang w:val="ru-RU"/>
        </w:rPr>
        <w:t xml:space="preserve"> </w:t>
      </w:r>
      <w:r w:rsidRPr="00887A7B">
        <w:t>ZAMEK</w:t>
      </w:r>
      <w:r w:rsidRPr="00887A7B">
        <w:rPr>
          <w:lang w:val="ru-RU"/>
        </w:rPr>
        <w:t>). Ее целью является поддержка жителей Познани в реализации соседских социально-культурных инициатив, основанных на разнообразии, равенстве и интеграции местной общины.</w:t>
      </w:r>
    </w:p>
    <w:p w14:paraId="463BDCFC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01998352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>Организация «Замковая Соседская Программа»:</w:t>
      </w:r>
    </w:p>
    <w:p w14:paraId="794F971C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 xml:space="preserve">Открытый набор инициатив/идей в сфере социальной активизации и интеграции для частных лиц, неформальных групп и неправительственных организаций из Познани проходит при помощи аппликационной формы, доступной на сайте </w:t>
      </w:r>
      <w:r w:rsidRPr="00887A7B">
        <w:t>www</w:t>
      </w:r>
      <w:r w:rsidRPr="00887A7B">
        <w:rPr>
          <w:lang w:val="ru-RU"/>
        </w:rPr>
        <w:t>.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до 29.06.2025 г. в 23:59.</w:t>
      </w:r>
    </w:p>
    <w:p w14:paraId="7D650175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 xml:space="preserve">Окончательный отбор инициатив/идей для реализации будет осуществлен сотрудниками и сотрудницами Организатора до 3.07.2025 г. </w:t>
      </w:r>
    </w:p>
    <w:p w14:paraId="26F5EDA7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lastRenderedPageBreak/>
        <w:t>Лица, чьи идеи будут отобраны для реализации, обязаны принять участие в организационной встрече в главном офисе Организатора 9.07.2025 г.</w:t>
      </w:r>
    </w:p>
    <w:p w14:paraId="43AAD4CB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 xml:space="preserve">Идеи на деятельность по активизации и социальной интеграции будут уточнены (среди прочих график, бюджет) в тесном сотрудничестве с Организатором, работницами Отдела Социальных Программ: Эвелиной </w:t>
      </w:r>
      <w:proofErr w:type="spellStart"/>
      <w:r w:rsidRPr="00887A7B">
        <w:rPr>
          <w:lang w:val="ru-RU"/>
        </w:rPr>
        <w:t>Банашек</w:t>
      </w:r>
      <w:proofErr w:type="spellEnd"/>
      <w:r w:rsidRPr="00887A7B">
        <w:rPr>
          <w:lang w:val="ru-RU"/>
        </w:rPr>
        <w:t xml:space="preserve"> и </w:t>
      </w:r>
      <w:proofErr w:type="spellStart"/>
      <w:r w:rsidRPr="00887A7B">
        <w:rPr>
          <w:lang w:val="ru-RU"/>
        </w:rPr>
        <w:t>Адрианной</w:t>
      </w:r>
      <w:proofErr w:type="spellEnd"/>
      <w:r w:rsidRPr="00887A7B">
        <w:rPr>
          <w:lang w:val="ru-RU"/>
        </w:rPr>
        <w:t xml:space="preserve"> </w:t>
      </w:r>
      <w:proofErr w:type="spellStart"/>
      <w:r w:rsidRPr="00887A7B">
        <w:rPr>
          <w:lang w:val="ru-RU"/>
        </w:rPr>
        <w:t>Солтышяк</w:t>
      </w:r>
      <w:proofErr w:type="spellEnd"/>
      <w:r w:rsidRPr="00887A7B">
        <w:rPr>
          <w:lang w:val="ru-RU"/>
        </w:rPr>
        <w:t>.</w:t>
      </w:r>
    </w:p>
    <w:p w14:paraId="0BB24146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507EBF85" w14:textId="77777777" w:rsidR="00887A7B" w:rsidRPr="00887A7B" w:rsidRDefault="00887A7B" w:rsidP="00887A7B">
      <w:pPr>
        <w:pStyle w:val="Punkty1"/>
        <w:rPr>
          <w:lang w:val="ru-RU"/>
        </w:rPr>
      </w:pPr>
      <w:r w:rsidRPr="00887A7B">
        <w:rPr>
          <w:lang w:val="ru-RU"/>
        </w:rPr>
        <w:t>Во время набора приоритет будет предоставляться соседским инициативам, которые в своей деятельности:</w:t>
      </w:r>
    </w:p>
    <w:p w14:paraId="298627C9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 xml:space="preserve">предусматривают создание совместных пространств, которые интегрируют различные локальные среды; </w:t>
      </w:r>
    </w:p>
    <w:p w14:paraId="1AB11506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предусматривают преодоление стереотипов, построение межкультурного диалога, повышение осведомленности о языковом и культурном разнообразии;</w:t>
      </w:r>
    </w:p>
    <w:p w14:paraId="16805A34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повышают осведомлённость, знания и компетентность участников и, таким образом, расширяют их возможности в мире социальных отношений;</w:t>
      </w:r>
    </w:p>
    <w:p w14:paraId="55113A42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воспитывают и укрепляют отношение к открытости, критическому мышлению и участию в культуре;</w:t>
      </w:r>
    </w:p>
    <w:p w14:paraId="10F4C6C1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облегчают коммуникацию и сотрудничество с различными сообществами;</w:t>
      </w:r>
    </w:p>
    <w:p w14:paraId="19798640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предусматривают включение и доступ к данной деятельности для лиц с различными видами инвалидности;</w:t>
      </w:r>
    </w:p>
    <w:p w14:paraId="661FF833" w14:textId="77777777" w:rsidR="00887A7B" w:rsidRPr="00887A7B" w:rsidRDefault="00887A7B" w:rsidP="00887A7B">
      <w:pPr>
        <w:pStyle w:val="Punkty1"/>
        <w:numPr>
          <w:ilvl w:val="1"/>
          <w:numId w:val="19"/>
        </w:numPr>
        <w:ind w:left="1276" w:hanging="567"/>
        <w:rPr>
          <w:lang w:val="ru-RU"/>
        </w:rPr>
      </w:pPr>
      <w:r w:rsidRPr="00887A7B">
        <w:rPr>
          <w:lang w:val="ru-RU"/>
        </w:rPr>
        <w:t>уделяют внимание вопросам климата и прилагают усилия для уменьшения негативного влияния сверхпроизводства на их непосредственное окружение.</w:t>
      </w:r>
    </w:p>
    <w:p w14:paraId="7381AA25" w14:textId="77777777" w:rsidR="00887A7B" w:rsidRDefault="00887A7B" w:rsidP="00887A7B"/>
    <w:p w14:paraId="64AB26B2" w14:textId="77777777" w:rsidR="00887A7B" w:rsidRDefault="00887A7B" w:rsidP="00887A7B"/>
    <w:p w14:paraId="235F9908" w14:textId="77777777" w:rsidR="00887A7B" w:rsidRDefault="00887A7B" w:rsidP="00887A7B"/>
    <w:p w14:paraId="02A8F540" w14:textId="77777777" w:rsidR="00887A7B" w:rsidRPr="00887A7B" w:rsidRDefault="00887A7B" w:rsidP="00887A7B"/>
    <w:p w14:paraId="715635F6" w14:textId="547CEF16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 xml:space="preserve">Участники и участницы. </w:t>
      </w:r>
    </w:p>
    <w:p w14:paraId="136110B6" w14:textId="77777777" w:rsidR="00887A7B" w:rsidRPr="00887A7B" w:rsidRDefault="00887A7B" w:rsidP="00887A7B">
      <w:pPr>
        <w:pStyle w:val="Punkty1"/>
        <w:numPr>
          <w:ilvl w:val="0"/>
          <w:numId w:val="31"/>
        </w:numPr>
        <w:rPr>
          <w:lang w:val="ru-RU"/>
        </w:rPr>
      </w:pPr>
      <w:r w:rsidRPr="00887A7B">
        <w:rPr>
          <w:lang w:val="ru-RU"/>
        </w:rPr>
        <w:t>Участником/участницей программы «Замковая Соседская Программа» может стать лицо в возрасте от 18 лет, независимо от образования, национальности или места прописки.</w:t>
      </w:r>
    </w:p>
    <w:p w14:paraId="0DCAD0CA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38B8917A" w14:textId="77777777" w:rsidR="00887A7B" w:rsidRPr="00887A7B" w:rsidRDefault="00887A7B" w:rsidP="00887A7B">
      <w:pPr>
        <w:pStyle w:val="Punkty1"/>
        <w:numPr>
          <w:ilvl w:val="0"/>
          <w:numId w:val="31"/>
        </w:numPr>
        <w:rPr>
          <w:lang w:val="ru-RU"/>
        </w:rPr>
      </w:pPr>
      <w:r w:rsidRPr="00887A7B">
        <w:rPr>
          <w:lang w:val="ru-RU"/>
        </w:rPr>
        <w:t>«Замковая Соседская Программа» направлена на физических лиц, неформальных групп и неправительственных организаций, желающих реализовать свои соседские инициативы в сфере социальной активизации и интеграции.</w:t>
      </w:r>
    </w:p>
    <w:p w14:paraId="1BB1C2B9" w14:textId="77777777" w:rsidR="00887A7B" w:rsidRDefault="00887A7B" w:rsidP="00887A7B"/>
    <w:p w14:paraId="13ED4565" w14:textId="77777777" w:rsidR="00887A7B" w:rsidRPr="00887A7B" w:rsidRDefault="00887A7B" w:rsidP="00887A7B"/>
    <w:p w14:paraId="354FCF37" w14:textId="4B876A1E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 xml:space="preserve">Правила проведения набора. </w:t>
      </w:r>
    </w:p>
    <w:p w14:paraId="51CD4DBE" w14:textId="6B85ABCA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lastRenderedPageBreak/>
        <w:t xml:space="preserve">Условием участия в наборе в программу «Замковая Соседская Программа» является отправка аппликационной формы в электронном виде до 29.06.2025 г. в 23:59. Электронная аппликационная форма доступна по ссылке </w:t>
      </w:r>
      <w:r w:rsidRPr="00887A7B">
        <w:t>www</w:t>
      </w:r>
      <w:r w:rsidRPr="00887A7B">
        <w:rPr>
          <w:lang w:val="ru-RU"/>
        </w:rPr>
        <w:t>.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. Аппликационную форму можно также отправить в виде электронного письма на адрес </w:t>
      </w:r>
      <w:r w:rsidRPr="00887A7B">
        <w:t>a</w:t>
      </w:r>
      <w:r w:rsidRPr="00887A7B">
        <w:rPr>
          <w:lang w:val="ru-RU"/>
        </w:rPr>
        <w:t>.</w:t>
      </w:r>
      <w:proofErr w:type="spellStart"/>
      <w:r w:rsidRPr="00887A7B">
        <w:t>soltysiak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до вышеупомянутого срока, прикрепив заполненную аппликационную форму как приложение к электронному письму. Документ с аппликационной формой доступен по ссылке </w:t>
      </w:r>
      <w:hyperlink r:id="rId11" w:history="1">
        <w:r w:rsidRPr="0041457E">
          <w:rPr>
            <w:rStyle w:val="Hipercze"/>
          </w:rPr>
          <w:t>www</w:t>
        </w:r>
        <w:r w:rsidRPr="0041457E">
          <w:rPr>
            <w:rStyle w:val="Hipercze"/>
            <w:lang w:val="ru-RU"/>
          </w:rPr>
          <w:t>.</w:t>
        </w:r>
        <w:proofErr w:type="spellStart"/>
        <w:r w:rsidRPr="0041457E">
          <w:rPr>
            <w:rStyle w:val="Hipercze"/>
          </w:rPr>
          <w:t>ckzamek</w:t>
        </w:r>
        <w:proofErr w:type="spellEnd"/>
        <w:r w:rsidRPr="0041457E">
          <w:rPr>
            <w:rStyle w:val="Hipercze"/>
            <w:lang w:val="ru-RU"/>
          </w:rPr>
          <w:t>.</w:t>
        </w:r>
        <w:proofErr w:type="spellStart"/>
        <w:r w:rsidRPr="0041457E">
          <w:rPr>
            <w:rStyle w:val="Hipercze"/>
          </w:rPr>
          <w:t>pl</w:t>
        </w:r>
        <w:proofErr w:type="spellEnd"/>
      </w:hyperlink>
      <w:r w:rsidRPr="00887A7B">
        <w:rPr>
          <w:lang w:val="ru-RU"/>
        </w:rPr>
        <w:t>.</w:t>
      </w:r>
    </w:p>
    <w:p w14:paraId="52FCBE03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4C2C46EB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 xml:space="preserve">Информация об обработке персональных данных доступна на сайте </w:t>
      </w:r>
      <w:r w:rsidRPr="00887A7B">
        <w:t>www</w:t>
      </w:r>
      <w:r w:rsidRPr="00887A7B">
        <w:rPr>
          <w:lang w:val="ru-RU"/>
        </w:rPr>
        <w:t>.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>.</w:t>
      </w:r>
    </w:p>
    <w:p w14:paraId="2A631325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59A9777E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>В случае глухих и слабослышащих лиц есть возможность воспользоваться помощью переводчика польского языка жестов (</w:t>
      </w:r>
      <w:r w:rsidRPr="00887A7B">
        <w:t>PJM</w:t>
      </w:r>
      <w:r w:rsidRPr="00887A7B">
        <w:rPr>
          <w:lang w:val="ru-RU"/>
        </w:rPr>
        <w:t xml:space="preserve">) в процессе набора. Чтобы воспользоваться помощью переводчика </w:t>
      </w:r>
      <w:r w:rsidRPr="00887A7B">
        <w:t>PJM</w:t>
      </w:r>
      <w:r w:rsidRPr="00887A7B">
        <w:rPr>
          <w:lang w:val="ru-RU"/>
        </w:rPr>
        <w:t xml:space="preserve">, отправьте эту информацию на адрес электронной почты: </w:t>
      </w:r>
      <w:proofErr w:type="spellStart"/>
      <w:r w:rsidRPr="00887A7B">
        <w:t>pjm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. Переводчик </w:t>
      </w:r>
      <w:r w:rsidRPr="00887A7B">
        <w:t>PJM</w:t>
      </w:r>
      <w:r w:rsidRPr="00887A7B">
        <w:rPr>
          <w:lang w:val="ru-RU"/>
        </w:rPr>
        <w:t xml:space="preserve"> организует консультацию с лицом посредством видеоконференции для перевода формы заявления на польский язык жестов. Глухой или слабослышащий человек может отправить форму на адрес электронной почты: </w:t>
      </w:r>
      <w:proofErr w:type="spellStart"/>
      <w:r w:rsidRPr="00887A7B">
        <w:t>pjm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в виде видеозаписи с использованием польского языка жестов.</w:t>
      </w:r>
    </w:p>
    <w:p w14:paraId="369F635D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5559F99C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>В срок до 3.07.2025 г. Организатор сообщит по электронной почте о выборе соседских инициатив, определенных для реализации, в результате обсуждения Комиссией.</w:t>
      </w:r>
    </w:p>
    <w:p w14:paraId="55F1E5DE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77C9B188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 xml:space="preserve">Будет создан резервный список, содержащий список лиц, которые соответствуют критериям участия, но не были приняты в «Замковую </w:t>
      </w:r>
      <w:proofErr w:type="spellStart"/>
      <w:r w:rsidRPr="00887A7B">
        <w:t>Соседскую</w:t>
      </w:r>
      <w:proofErr w:type="spellEnd"/>
      <w:r w:rsidRPr="00887A7B">
        <w:t xml:space="preserve"> </w:t>
      </w:r>
      <w:proofErr w:type="spellStart"/>
      <w:r w:rsidRPr="00887A7B">
        <w:t>Программу</w:t>
      </w:r>
      <w:proofErr w:type="spellEnd"/>
      <w:r w:rsidRPr="00887A7B">
        <w:t xml:space="preserve">». </w:t>
      </w:r>
      <w:r w:rsidRPr="00887A7B">
        <w:rPr>
          <w:lang w:val="ru-RU"/>
        </w:rPr>
        <w:t>В случае отказа от участия в «Замковой Соседской Программе» лиц из основного списка (не позднее 5.07.2025 г.), лица из резервного списка будут допущены к участию в программе в порядке очередности, после их предварительного согласия.</w:t>
      </w:r>
    </w:p>
    <w:p w14:paraId="276F9ADD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0FACA2C6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>Подача заявки на участие в «Замковая Соседская Программа» равнозначна ознакомлению с содержанием настоящего Регламента и принятию условий, содержащихся в нем.</w:t>
      </w:r>
    </w:p>
    <w:p w14:paraId="76808E12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6CED3CDA" w14:textId="77777777" w:rsidR="00887A7B" w:rsidRPr="00887A7B" w:rsidRDefault="00887A7B" w:rsidP="00887A7B">
      <w:pPr>
        <w:pStyle w:val="Punkty1"/>
        <w:numPr>
          <w:ilvl w:val="0"/>
          <w:numId w:val="32"/>
        </w:numPr>
        <w:rPr>
          <w:lang w:val="ru-RU"/>
        </w:rPr>
      </w:pPr>
      <w:r w:rsidRPr="00887A7B">
        <w:rPr>
          <w:lang w:val="ru-RU"/>
        </w:rPr>
        <w:t>Организатор имеет право продолжить набор, если не будет достаточного количества желающих.</w:t>
      </w:r>
    </w:p>
    <w:p w14:paraId="64445681" w14:textId="77777777" w:rsidR="00887A7B" w:rsidRDefault="00887A7B" w:rsidP="00887A7B"/>
    <w:p w14:paraId="10FA4139" w14:textId="77777777" w:rsidR="00887A7B" w:rsidRPr="00887A7B" w:rsidRDefault="00887A7B" w:rsidP="00887A7B"/>
    <w:p w14:paraId="2CB76E81" w14:textId="77777777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 xml:space="preserve">Условия участия в наборе. </w:t>
      </w:r>
    </w:p>
    <w:p w14:paraId="141703F6" w14:textId="77777777" w:rsidR="00887A7B" w:rsidRPr="00887A7B" w:rsidRDefault="00887A7B" w:rsidP="00887A7B">
      <w:pPr>
        <w:pStyle w:val="Punkty1"/>
        <w:numPr>
          <w:ilvl w:val="0"/>
          <w:numId w:val="33"/>
        </w:numPr>
        <w:rPr>
          <w:lang w:val="ru-RU"/>
        </w:rPr>
      </w:pPr>
      <w:r w:rsidRPr="00887A7B">
        <w:rPr>
          <w:lang w:val="ru-RU"/>
        </w:rPr>
        <w:t>Участие в «Замковая Соседская Программа» является бесплатным. «Замковая Соседская Программа» реализуется в рамах Познаньской Программы Культурного Образования и финансируется городом Познань.</w:t>
      </w:r>
    </w:p>
    <w:p w14:paraId="418EE90F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 w:hanging="360"/>
        <w:rPr>
          <w:lang w:val="ru-RU"/>
        </w:rPr>
      </w:pPr>
    </w:p>
    <w:p w14:paraId="51FFB794" w14:textId="77777777" w:rsidR="00887A7B" w:rsidRPr="00887A7B" w:rsidRDefault="00887A7B" w:rsidP="00887A7B">
      <w:pPr>
        <w:pStyle w:val="Punkty1"/>
        <w:numPr>
          <w:ilvl w:val="0"/>
          <w:numId w:val="33"/>
        </w:numPr>
        <w:rPr>
          <w:lang w:val="ru-RU"/>
        </w:rPr>
      </w:pPr>
      <w:r w:rsidRPr="00887A7B">
        <w:rPr>
          <w:lang w:val="ru-RU"/>
        </w:rPr>
        <w:t xml:space="preserve">Отобранные идеи (которые получат финансирование в рамах «Замковая Соседская Программа») не имеют статуса окончательной деятельности – они должны быть реализованы «в процессе» в тесном сотрудничестве и с учетом замечаний работниц Организатора: Эвелиной </w:t>
      </w:r>
      <w:proofErr w:type="spellStart"/>
      <w:r w:rsidRPr="00887A7B">
        <w:rPr>
          <w:lang w:val="ru-RU"/>
        </w:rPr>
        <w:t>Банашек</w:t>
      </w:r>
      <w:proofErr w:type="spellEnd"/>
      <w:r w:rsidRPr="00887A7B">
        <w:rPr>
          <w:lang w:val="ru-RU"/>
        </w:rPr>
        <w:t xml:space="preserve"> и </w:t>
      </w:r>
      <w:proofErr w:type="spellStart"/>
      <w:r w:rsidRPr="00887A7B">
        <w:rPr>
          <w:lang w:val="ru-RU"/>
        </w:rPr>
        <w:t>Адрианной</w:t>
      </w:r>
      <w:proofErr w:type="spellEnd"/>
      <w:r w:rsidRPr="00887A7B">
        <w:rPr>
          <w:lang w:val="ru-RU"/>
        </w:rPr>
        <w:t xml:space="preserve"> </w:t>
      </w:r>
      <w:proofErr w:type="spellStart"/>
      <w:r w:rsidRPr="00887A7B">
        <w:rPr>
          <w:lang w:val="ru-RU"/>
        </w:rPr>
        <w:t>Солтышяк</w:t>
      </w:r>
      <w:proofErr w:type="spellEnd"/>
      <w:r w:rsidRPr="00887A7B">
        <w:rPr>
          <w:lang w:val="ru-RU"/>
        </w:rPr>
        <w:t>.</w:t>
      </w:r>
    </w:p>
    <w:p w14:paraId="00922267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5A327FFB" w14:textId="77777777" w:rsidR="00887A7B" w:rsidRPr="00887A7B" w:rsidRDefault="00887A7B" w:rsidP="00887A7B">
      <w:pPr>
        <w:pStyle w:val="Punkty1"/>
        <w:numPr>
          <w:ilvl w:val="0"/>
          <w:numId w:val="33"/>
        </w:numPr>
        <w:rPr>
          <w:lang w:val="ru-RU"/>
        </w:rPr>
      </w:pPr>
      <w:r w:rsidRPr="00887A7B">
        <w:rPr>
          <w:lang w:val="ru-RU"/>
        </w:rPr>
        <w:t>Реализация соседских инициатив: июль-сентябрь 2025 года.</w:t>
      </w:r>
    </w:p>
    <w:p w14:paraId="5E64AA81" w14:textId="77777777" w:rsidR="00887A7B" w:rsidRDefault="00887A7B" w:rsidP="00887A7B"/>
    <w:p w14:paraId="62A2AB07" w14:textId="77777777" w:rsidR="00887A7B" w:rsidRPr="00887A7B" w:rsidRDefault="00887A7B" w:rsidP="00887A7B"/>
    <w:p w14:paraId="0584E989" w14:textId="6C99E2E4" w:rsidR="00887A7B" w:rsidRPr="00887A7B" w:rsidRDefault="00887A7B" w:rsidP="00887A7B">
      <w:pPr>
        <w:pStyle w:val="Rozdziay"/>
        <w:rPr>
          <w:lang w:val="ru-RU"/>
        </w:rPr>
      </w:pPr>
      <w:r w:rsidRPr="00887A7B">
        <w:rPr>
          <w:lang w:val="ru-RU"/>
        </w:rPr>
        <w:t xml:space="preserve">Права и обязанности Организатора. </w:t>
      </w:r>
    </w:p>
    <w:p w14:paraId="56FFDA53" w14:textId="77777777" w:rsidR="00887A7B" w:rsidRPr="00887A7B" w:rsidRDefault="00887A7B" w:rsidP="00887A7B">
      <w:pPr>
        <w:pStyle w:val="Punkty1"/>
        <w:numPr>
          <w:ilvl w:val="0"/>
          <w:numId w:val="34"/>
        </w:numPr>
        <w:rPr>
          <w:lang w:val="ru-RU"/>
        </w:rPr>
      </w:pPr>
      <w:r w:rsidRPr="00887A7B">
        <w:rPr>
          <w:lang w:val="ru-RU"/>
        </w:rPr>
        <w:t>Организатор оставляет за собой право документировать «Замковая Соседская Программа» с использованием устройств записи изображений и звука в целях использования в рекламных материалах и онлайн-отчетах «Замковая Соседская Программа».</w:t>
      </w:r>
    </w:p>
    <w:p w14:paraId="06C24EDE" w14:textId="77777777" w:rsidR="00887A7B" w:rsidRPr="00887A7B" w:rsidRDefault="00887A7B" w:rsidP="00887A7B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30678CC7" w14:textId="77777777" w:rsidR="00887A7B" w:rsidRPr="00887A7B" w:rsidRDefault="00887A7B" w:rsidP="00887A7B">
      <w:pPr>
        <w:pStyle w:val="Punkty1"/>
        <w:numPr>
          <w:ilvl w:val="0"/>
          <w:numId w:val="34"/>
        </w:numPr>
        <w:rPr>
          <w:lang w:val="ru-RU"/>
        </w:rPr>
      </w:pPr>
      <w:r w:rsidRPr="00887A7B">
        <w:rPr>
          <w:lang w:val="ru-RU"/>
        </w:rPr>
        <w:t>Организатор обеспечивает финансирование соседских инициатив в рамах «Замковая Соседская Программа» на общую сумму 20 000,00 (двадцать тысяч) злотых брутто. Максимальная сумма финансирования для одной инициативы составляет 5 000,00 (пять тысяч) злотых брутто. Сума может быть использована на получение вознаграждения для Участников и Участниц и возможность покрытия расходов на необходимые материалы и услуги, которые позволят реализовать соседскую инициативу в сфере активизации и социальной интеграции. Приемлемость расходов будет согласована с Организатором в каждом конкретном случае.</w:t>
      </w:r>
    </w:p>
    <w:p w14:paraId="412A39C3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0F9073FB" w14:textId="77777777" w:rsidR="00887A7B" w:rsidRPr="00887A7B" w:rsidRDefault="00887A7B" w:rsidP="00887A7B">
      <w:pPr>
        <w:pStyle w:val="Punkty1"/>
        <w:numPr>
          <w:ilvl w:val="0"/>
          <w:numId w:val="34"/>
        </w:numPr>
        <w:rPr>
          <w:lang w:val="ru-RU"/>
        </w:rPr>
      </w:pPr>
      <w:r w:rsidRPr="00887A7B">
        <w:rPr>
          <w:lang w:val="ru-RU"/>
        </w:rPr>
        <w:t>Организатор заключает с Участником, который пройдет отбор, отдельный договор на реализацию соседской инициативы в сфере активизации и социальной интеграции (что также предусматривает вознаграждение за работу, выполненную в рамах проекта).</w:t>
      </w:r>
    </w:p>
    <w:p w14:paraId="0F70E660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33BE14D0" w14:textId="77777777" w:rsidR="00887A7B" w:rsidRPr="00887A7B" w:rsidRDefault="00887A7B" w:rsidP="00887A7B">
      <w:pPr>
        <w:pStyle w:val="Punkty1"/>
        <w:numPr>
          <w:ilvl w:val="0"/>
          <w:numId w:val="34"/>
        </w:numPr>
        <w:rPr>
          <w:lang w:val="ru-RU"/>
        </w:rPr>
      </w:pPr>
      <w:r w:rsidRPr="00887A7B">
        <w:rPr>
          <w:lang w:val="ru-RU"/>
        </w:rPr>
        <w:t>Если в данном случае Организатор не заключит договор с Участником, Организатор подготавливает внутренний заказ. Участник будет обязан подготовить отчет о реализованной инициативе. Отчет должен включать информацию о ходе инициативы, дату проведения инициативы, количество участников, фотодокументацию. Организатор может запросить дополнительную информацию в отчете.</w:t>
      </w:r>
    </w:p>
    <w:p w14:paraId="1B3AAFF4" w14:textId="77777777" w:rsidR="00887A7B" w:rsidRPr="00887A7B" w:rsidRDefault="00887A7B" w:rsidP="00887A7B">
      <w:pPr>
        <w:pStyle w:val="Punkty1"/>
        <w:numPr>
          <w:ilvl w:val="0"/>
          <w:numId w:val="0"/>
        </w:numPr>
        <w:rPr>
          <w:lang w:val="ru-RU"/>
        </w:rPr>
      </w:pPr>
    </w:p>
    <w:p w14:paraId="1E3144FC" w14:textId="77777777" w:rsidR="00887A7B" w:rsidRPr="00887A7B" w:rsidRDefault="00887A7B" w:rsidP="00887A7B">
      <w:pPr>
        <w:pStyle w:val="Punkty1"/>
        <w:numPr>
          <w:ilvl w:val="0"/>
          <w:numId w:val="34"/>
        </w:numPr>
        <w:rPr>
          <w:lang w:val="ru-RU"/>
        </w:rPr>
      </w:pPr>
      <w:r w:rsidRPr="00887A7B">
        <w:rPr>
          <w:lang w:val="ru-RU"/>
        </w:rPr>
        <w:t>Организатор не несет ответственности за случайные события, не зависящие от Организатора, возникшие в ходе реализации «Замковая Соседская Программа».</w:t>
      </w:r>
    </w:p>
    <w:p w14:paraId="63302DB8" w14:textId="77777777" w:rsidR="00887A7B" w:rsidRDefault="00887A7B" w:rsidP="00FD5FB7"/>
    <w:p w14:paraId="6A8916A4" w14:textId="77777777" w:rsidR="00FD5FB7" w:rsidRPr="00FD5FB7" w:rsidRDefault="00FD5FB7" w:rsidP="00FD5FB7"/>
    <w:p w14:paraId="7FCAA6A5" w14:textId="4C285F36" w:rsidR="00887A7B" w:rsidRPr="00FD5FB7" w:rsidRDefault="00887A7B" w:rsidP="00FD5FB7">
      <w:pPr>
        <w:pStyle w:val="Rozdziay"/>
        <w:rPr>
          <w:lang w:val="ru-RU"/>
        </w:rPr>
      </w:pPr>
      <w:r w:rsidRPr="00887A7B">
        <w:rPr>
          <w:lang w:val="ru-RU"/>
        </w:rPr>
        <w:t xml:space="preserve">Права и обязанности участников. </w:t>
      </w:r>
    </w:p>
    <w:p w14:paraId="1C680A05" w14:textId="77777777" w:rsidR="00887A7B" w:rsidRPr="00FD5FB7" w:rsidRDefault="00887A7B" w:rsidP="00FD5FB7">
      <w:pPr>
        <w:pStyle w:val="Punkty1"/>
        <w:numPr>
          <w:ilvl w:val="0"/>
          <w:numId w:val="35"/>
        </w:numPr>
        <w:rPr>
          <w:lang w:val="ru-RU"/>
        </w:rPr>
      </w:pPr>
      <w:r w:rsidRPr="00FD5FB7">
        <w:rPr>
          <w:lang w:val="ru-RU"/>
        </w:rPr>
        <w:lastRenderedPageBreak/>
        <w:t>Реализация деятельности «Замковая Соседская Программа» будет определена отдельным договором между Организатором и Участником (также предусматривая вознаграждение за реализацию инициативы) или внутренним заказом Организатора.</w:t>
      </w:r>
    </w:p>
    <w:p w14:paraId="7B576983" w14:textId="77777777" w:rsidR="00FD5FB7" w:rsidRPr="00FD5FB7" w:rsidRDefault="00FD5FB7" w:rsidP="00FD5FB7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5E5521E1" w14:textId="77777777" w:rsidR="00887A7B" w:rsidRPr="00FD5FB7" w:rsidRDefault="00887A7B" w:rsidP="00FD5FB7">
      <w:pPr>
        <w:pStyle w:val="Punkty1"/>
        <w:numPr>
          <w:ilvl w:val="0"/>
          <w:numId w:val="35"/>
        </w:numPr>
        <w:rPr>
          <w:lang w:val="ru-RU"/>
        </w:rPr>
      </w:pPr>
      <w:r w:rsidRPr="00FD5FB7">
        <w:rPr>
          <w:lang w:val="ru-RU"/>
        </w:rPr>
        <w:t xml:space="preserve">Участник может отказаться от предоставленного финансирования до 5.07.2025 года, отправив электронное письмо с заявлением об отказе на адрес </w:t>
      </w:r>
      <w:r w:rsidRPr="00887A7B">
        <w:t>a</w:t>
      </w:r>
      <w:r w:rsidRPr="00FD5FB7">
        <w:rPr>
          <w:lang w:val="ru-RU"/>
        </w:rPr>
        <w:t>.</w:t>
      </w:r>
      <w:proofErr w:type="spellStart"/>
      <w:r w:rsidRPr="00887A7B">
        <w:t>soltysiak</w:t>
      </w:r>
      <w:proofErr w:type="spellEnd"/>
      <w:r w:rsidRPr="00FD5FB7">
        <w:rPr>
          <w:lang w:val="ru-RU"/>
        </w:rPr>
        <w:t>@</w:t>
      </w:r>
      <w:proofErr w:type="spellStart"/>
      <w:r w:rsidRPr="00887A7B">
        <w:t>ckzamek</w:t>
      </w:r>
      <w:proofErr w:type="spellEnd"/>
      <w:r w:rsidRPr="00FD5FB7">
        <w:rPr>
          <w:lang w:val="ru-RU"/>
        </w:rPr>
        <w:t>.</w:t>
      </w:r>
      <w:proofErr w:type="spellStart"/>
      <w:r w:rsidRPr="00887A7B">
        <w:t>pl</w:t>
      </w:r>
      <w:proofErr w:type="spellEnd"/>
      <w:r w:rsidRPr="00FD5FB7">
        <w:rPr>
          <w:lang w:val="ru-RU"/>
        </w:rPr>
        <w:t>. В случае фактического отказа Участника от предоставленного финансирования, лица из созданного резервного списка будут уведомлены о возможности участия в «Замковая Соседская Программа».</w:t>
      </w:r>
    </w:p>
    <w:p w14:paraId="067F3B26" w14:textId="77777777" w:rsidR="00FD5FB7" w:rsidRPr="00FD5FB7" w:rsidRDefault="00FD5FB7" w:rsidP="00FD5FB7">
      <w:pPr>
        <w:pStyle w:val="Punkty1"/>
        <w:numPr>
          <w:ilvl w:val="0"/>
          <w:numId w:val="0"/>
        </w:numPr>
        <w:rPr>
          <w:lang w:val="ru-RU"/>
        </w:rPr>
      </w:pPr>
    </w:p>
    <w:p w14:paraId="03019A32" w14:textId="77777777" w:rsidR="00887A7B" w:rsidRPr="00FD5FB7" w:rsidRDefault="00887A7B" w:rsidP="00FD5FB7">
      <w:pPr>
        <w:pStyle w:val="Punkty1"/>
        <w:numPr>
          <w:ilvl w:val="0"/>
          <w:numId w:val="35"/>
        </w:numPr>
        <w:rPr>
          <w:lang w:val="ru-RU"/>
        </w:rPr>
      </w:pPr>
      <w:r w:rsidRPr="00FD5FB7">
        <w:rPr>
          <w:lang w:val="ru-RU"/>
        </w:rPr>
        <w:t>Инициативы будут реализованы в тесном сотрудничестве с сотрудницами Департамента Социальных Программ.</w:t>
      </w:r>
    </w:p>
    <w:p w14:paraId="1D5CBFB3" w14:textId="77777777" w:rsidR="00FD5FB7" w:rsidRPr="00FD5FB7" w:rsidRDefault="00FD5FB7" w:rsidP="00FD5FB7">
      <w:pPr>
        <w:pStyle w:val="Punkty1"/>
        <w:numPr>
          <w:ilvl w:val="0"/>
          <w:numId w:val="0"/>
        </w:numPr>
        <w:rPr>
          <w:lang w:val="ru-RU"/>
        </w:rPr>
      </w:pPr>
    </w:p>
    <w:p w14:paraId="6F852164" w14:textId="77777777" w:rsidR="00887A7B" w:rsidRPr="00FD5FB7" w:rsidRDefault="00887A7B" w:rsidP="00FD5FB7">
      <w:pPr>
        <w:pStyle w:val="Punkty1"/>
        <w:numPr>
          <w:ilvl w:val="0"/>
          <w:numId w:val="35"/>
        </w:numPr>
        <w:rPr>
          <w:lang w:val="ru-RU"/>
        </w:rPr>
      </w:pPr>
      <w:r w:rsidRPr="00FD5FB7">
        <w:rPr>
          <w:lang w:val="ru-RU"/>
        </w:rPr>
        <w:t>Лица, реализующие финансированную инициативу, обязаны принять участие в организационном собрании о «Замковая Соседская Программа». Собрание состоится 9.07.2025 в главном офисе Организатора.</w:t>
      </w:r>
    </w:p>
    <w:p w14:paraId="615EE021" w14:textId="77777777" w:rsidR="00887A7B" w:rsidRDefault="00887A7B" w:rsidP="00FD5FB7"/>
    <w:p w14:paraId="77B0CF36" w14:textId="77777777" w:rsidR="00FD5FB7" w:rsidRPr="00FD5FB7" w:rsidRDefault="00FD5FB7" w:rsidP="00FD5FB7"/>
    <w:p w14:paraId="384EFFE4" w14:textId="195E063E" w:rsidR="00887A7B" w:rsidRPr="00FD5FB7" w:rsidRDefault="00887A7B" w:rsidP="00FD5FB7">
      <w:pPr>
        <w:pStyle w:val="Rozdziay"/>
        <w:rPr>
          <w:lang w:val="ru-RU"/>
        </w:rPr>
      </w:pPr>
      <w:r w:rsidRPr="00887A7B">
        <w:rPr>
          <w:lang w:val="ru-RU"/>
        </w:rPr>
        <w:t>Персональные данные</w:t>
      </w:r>
    </w:p>
    <w:p w14:paraId="49BB8CD8" w14:textId="77777777" w:rsidR="00887A7B" w:rsidRDefault="00887A7B" w:rsidP="00887A7B">
      <w:pPr>
        <w:spacing w:after="0" w:line="276" w:lineRule="auto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sz w:val="24"/>
          <w:szCs w:val="24"/>
          <w:lang w:val="ru-RU"/>
        </w:rPr>
        <w:t>В связи со вступлением в силу Регламента Европейского Парламента и Совета (ЕС) 2016/679 от 27 апреля 2016 года о защите физических лиц при обработке персональных данных и о свободном перемещении таких данных, а также об отмене Директивы 95/46/</w:t>
      </w:r>
      <w:r w:rsidRPr="00887A7B">
        <w:rPr>
          <w:rFonts w:ascii="Inter" w:hAnsi="Inter"/>
          <w:sz w:val="24"/>
          <w:szCs w:val="24"/>
        </w:rPr>
        <w:t>WE</w:t>
      </w:r>
      <w:r w:rsidRPr="00887A7B">
        <w:rPr>
          <w:rFonts w:ascii="Inter" w:hAnsi="Inter"/>
          <w:sz w:val="24"/>
          <w:szCs w:val="24"/>
          <w:lang w:val="ru-RU"/>
        </w:rPr>
        <w:t xml:space="preserve"> (общий регламент о защите данных), далее именуемого </w:t>
      </w:r>
      <w:r w:rsidRPr="00887A7B">
        <w:rPr>
          <w:rFonts w:ascii="Inter" w:hAnsi="Inter"/>
          <w:sz w:val="24"/>
          <w:szCs w:val="24"/>
        </w:rPr>
        <w:t>RODO</w:t>
      </w:r>
      <w:r w:rsidRPr="00887A7B">
        <w:rPr>
          <w:rFonts w:ascii="Inter" w:hAnsi="Inter"/>
          <w:sz w:val="24"/>
          <w:szCs w:val="24"/>
          <w:lang w:val="ru-RU"/>
        </w:rPr>
        <w:t>, настоящим сообщаем вам:</w:t>
      </w:r>
    </w:p>
    <w:p w14:paraId="58E21048" w14:textId="77777777" w:rsidR="00FD5FB7" w:rsidRPr="00FD5FB7" w:rsidRDefault="00FD5FB7" w:rsidP="00887A7B">
      <w:pPr>
        <w:spacing w:after="0" w:line="276" w:lineRule="auto"/>
        <w:jc w:val="both"/>
        <w:rPr>
          <w:rFonts w:ascii="Inter" w:hAnsi="Inter"/>
          <w:sz w:val="24"/>
          <w:szCs w:val="24"/>
        </w:rPr>
      </w:pPr>
    </w:p>
    <w:p w14:paraId="3B170B18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Администратором персональных данных Участников и лиц, принимающих участие в наборе, является </w:t>
      </w:r>
      <w:r w:rsidRPr="00887A7B">
        <w:t>Centrum</w:t>
      </w:r>
      <w:r w:rsidRPr="00887A7B">
        <w:rPr>
          <w:lang w:val="ru-RU"/>
        </w:rPr>
        <w:t xml:space="preserve"> </w:t>
      </w:r>
      <w:r w:rsidRPr="00887A7B">
        <w:t>Kultury</w:t>
      </w:r>
      <w:r w:rsidRPr="00887A7B">
        <w:rPr>
          <w:lang w:val="ru-RU"/>
        </w:rPr>
        <w:t xml:space="preserve"> </w:t>
      </w:r>
      <w:r w:rsidRPr="00887A7B">
        <w:t>ZAMEK</w:t>
      </w:r>
      <w:r w:rsidRPr="00887A7B">
        <w:rPr>
          <w:lang w:val="ru-RU"/>
        </w:rPr>
        <w:t xml:space="preserve"> с главным офисом в Познани, </w:t>
      </w:r>
      <w:r w:rsidRPr="00887A7B">
        <w:t>ul</w:t>
      </w:r>
      <w:r w:rsidRPr="00887A7B">
        <w:rPr>
          <w:lang w:val="ru-RU"/>
        </w:rPr>
        <w:t>. Ś</w:t>
      </w:r>
      <w:r w:rsidRPr="00887A7B">
        <w:t>w</w:t>
      </w:r>
      <w:r w:rsidRPr="00887A7B">
        <w:rPr>
          <w:lang w:val="ru-RU"/>
        </w:rPr>
        <w:t xml:space="preserve">. </w:t>
      </w:r>
      <w:r w:rsidRPr="00887A7B">
        <w:t>Marcin</w:t>
      </w:r>
      <w:r w:rsidRPr="00887A7B">
        <w:rPr>
          <w:lang w:val="ru-RU"/>
        </w:rPr>
        <w:t xml:space="preserve"> 80/82, 61-809 Познань.</w:t>
      </w:r>
    </w:p>
    <w:p w14:paraId="57D04979" w14:textId="77777777" w:rsidR="00FD5FB7" w:rsidRPr="00887A7B" w:rsidRDefault="00FD5FB7" w:rsidP="00FD5FB7">
      <w:pPr>
        <w:pStyle w:val="Punkty2"/>
        <w:numPr>
          <w:ilvl w:val="0"/>
          <w:numId w:val="0"/>
        </w:numPr>
        <w:ind w:left="709"/>
        <w:rPr>
          <w:lang w:val="ru-RU"/>
        </w:rPr>
      </w:pPr>
    </w:p>
    <w:p w14:paraId="7E115C46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По вопросам обработки персональных данных вы можете обратиться к Инспектору по защите персональных данных, назначенному Администратором, по адресу электронной почты: </w:t>
      </w:r>
      <w:proofErr w:type="spellStart"/>
      <w:r w:rsidRPr="00887A7B">
        <w:t>iod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или в письменной форме на адрес Администратора.</w:t>
      </w:r>
    </w:p>
    <w:p w14:paraId="3DBB282E" w14:textId="77777777" w:rsidR="00FD5FB7" w:rsidRPr="00887A7B" w:rsidRDefault="00FD5FB7" w:rsidP="00FD5FB7">
      <w:pPr>
        <w:pStyle w:val="Punkty2"/>
        <w:numPr>
          <w:ilvl w:val="0"/>
          <w:numId w:val="0"/>
        </w:numPr>
        <w:rPr>
          <w:lang w:val="ru-RU"/>
        </w:rPr>
      </w:pPr>
    </w:p>
    <w:p w14:paraId="7B0DF159" w14:textId="77777777" w:rsidR="00887A7B" w:rsidRPr="00887A7B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Персональные данные будут обрабатываться: </w:t>
      </w:r>
    </w:p>
    <w:p w14:paraId="60F0D05A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участия в наборе на «Замковая Соседская Программа» - на основании выраженного согласия,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a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 xml:space="preserve">, </w:t>
      </w:r>
    </w:p>
    <w:p w14:paraId="1175F1A0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реализации договора и участия в «Замковая Соседская Программа» - на основании заключенного договора,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b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,</w:t>
      </w:r>
    </w:p>
    <w:p w14:paraId="74C3544C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lastRenderedPageBreak/>
        <w:t xml:space="preserve">в целях записи, фотографирования, киносъемки или осуществления любого другого вида фиксации изображения и высказываний и их фрагментов Участников «Замковая Соседская Программа» в целях публикации в интернет- и письменных изданиях, информационных и рекламных материалах, а также на сайтах и социальных сетях Администратора – на основании согласия,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a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,</w:t>
      </w:r>
    </w:p>
    <w:p w14:paraId="0485EB43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выполнения юридических обязательств, возложенных на Администратора, в том числе налоговых и бухгалтерских обязательств – на основании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c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.</w:t>
      </w:r>
    </w:p>
    <w:p w14:paraId="209F225D" w14:textId="77777777" w:rsidR="00887A7B" w:rsidRPr="00FD5FB7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случае юридически обоснованного интереса Администратора в расследовании, защите от претензий, ведении переписки - на основании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f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.</w:t>
      </w:r>
    </w:p>
    <w:p w14:paraId="3981EEB3" w14:textId="77777777" w:rsidR="00FD5FB7" w:rsidRPr="00887A7B" w:rsidRDefault="00FD5FB7" w:rsidP="00FD5FB7">
      <w:pPr>
        <w:pStyle w:val="Punkty2"/>
        <w:numPr>
          <w:ilvl w:val="0"/>
          <w:numId w:val="0"/>
        </w:numPr>
        <w:ind w:left="720"/>
        <w:rPr>
          <w:lang w:val="ru-RU"/>
        </w:rPr>
      </w:pPr>
    </w:p>
    <w:p w14:paraId="13F60608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будут обрабатываться уполномоченными работниками и сотрудниками администратора. Получателями персональных данных будут субъекты, сотрудничающие с Администратором в целях проведения набора в «Замковая Соседская Программа». Данные также могут передаваться субъектам, оказывающим услуги администратору, в частности услуги, связанные с предоставлением ИТ-систем, ИТ-поддержкой, услугами хостинга. Изображение и высказывания лиц, участвующих в «Замковая Соседская Программа», могут быть использованы для публикации в онлайн- и письменных информационных и рекламных материалах, а также на сайтах и социальных сетях Администратора.</w:t>
      </w:r>
    </w:p>
    <w:p w14:paraId="0146D6EC" w14:textId="77777777" w:rsidR="00FD5FB7" w:rsidRPr="00887A7B" w:rsidRDefault="00FD5FB7" w:rsidP="00FD5FB7">
      <w:pPr>
        <w:pStyle w:val="Punkty2"/>
        <w:numPr>
          <w:ilvl w:val="0"/>
          <w:numId w:val="0"/>
        </w:numPr>
        <w:ind w:left="284"/>
        <w:rPr>
          <w:lang w:val="ru-RU"/>
        </w:rPr>
      </w:pPr>
    </w:p>
    <w:p w14:paraId="605215E1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В большинстве случаев персональные данные не будут передаваться за пределы Европейской экономической зоны или предоставляться международным организациям. Персональные данные могут передаваться в третьи страны в связи с использованием услуг субъектов, входящих в </w:t>
      </w:r>
      <w:r w:rsidRPr="00887A7B">
        <w:t>Google</w:t>
      </w:r>
      <w:r w:rsidRPr="00887A7B">
        <w:rPr>
          <w:lang w:val="ru-RU"/>
        </w:rPr>
        <w:t>, однако в таких случаях передача данных регулируется заключенными соглашениями, положения которых гарантируют надлежащий уровень безопасности персональных данных.</w:t>
      </w:r>
    </w:p>
    <w:p w14:paraId="119C5F99" w14:textId="77777777" w:rsidR="00FD5FB7" w:rsidRPr="00887A7B" w:rsidRDefault="00FD5FB7" w:rsidP="00FD5FB7">
      <w:pPr>
        <w:pStyle w:val="Punkty2"/>
        <w:numPr>
          <w:ilvl w:val="0"/>
          <w:numId w:val="0"/>
        </w:numPr>
        <w:rPr>
          <w:lang w:val="ru-RU"/>
        </w:rPr>
      </w:pPr>
    </w:p>
    <w:p w14:paraId="481E42B0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лиц, которые примут участие в наборе в «Замковая Соседская Программа», но не будут отобраны, будут удалены после завершения набора, разве что лицо дало согласие на их дальнейшую обработку с целью получения информации о последующих наборах или открытых мероприятиях, связанных с проектом «Замковая Соседская Программа».</w:t>
      </w:r>
    </w:p>
    <w:p w14:paraId="30AE064E" w14:textId="77777777" w:rsidR="00FD5FB7" w:rsidRPr="00887A7B" w:rsidRDefault="00FD5FB7" w:rsidP="00FD5FB7">
      <w:pPr>
        <w:pStyle w:val="Punkty2"/>
        <w:numPr>
          <w:ilvl w:val="0"/>
          <w:numId w:val="0"/>
        </w:numPr>
        <w:rPr>
          <w:lang w:val="ru-RU"/>
        </w:rPr>
      </w:pPr>
    </w:p>
    <w:p w14:paraId="4BF12DA2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Персональные данные лиц, которые подпишут договор с Администратором в рамах «Замковая Соседская Программа», будут храниться в течение срока </w:t>
      </w:r>
      <w:r w:rsidRPr="00887A7B">
        <w:rPr>
          <w:lang w:val="ru-RU"/>
        </w:rPr>
        <w:lastRenderedPageBreak/>
        <w:t>действия договора, а также на период, определенный законодательством, и в обоснованных случаях, в течение истечения срока исковой давности.</w:t>
      </w:r>
    </w:p>
    <w:p w14:paraId="428DB512" w14:textId="77777777" w:rsidR="00FD5FB7" w:rsidRPr="00887A7B" w:rsidRDefault="00FD5FB7" w:rsidP="00FD5FB7">
      <w:pPr>
        <w:pStyle w:val="Punkty2"/>
        <w:numPr>
          <w:ilvl w:val="0"/>
          <w:numId w:val="0"/>
        </w:numPr>
        <w:rPr>
          <w:lang w:val="ru-RU"/>
        </w:rPr>
      </w:pPr>
    </w:p>
    <w:p w14:paraId="7E707591" w14:textId="77777777" w:rsidR="00887A7B" w:rsidRPr="00887A7B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Лица, персональные данные которых обрабатываются, имеют право на:</w:t>
      </w:r>
    </w:p>
    <w:p w14:paraId="3B5B3416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>доступ к содержанию своих персональных данных,</w:t>
      </w:r>
    </w:p>
    <w:p w14:paraId="34EA05F0" w14:textId="77777777" w:rsidR="00887A7B" w:rsidRPr="00887A7B" w:rsidRDefault="00887A7B" w:rsidP="00FD5FB7">
      <w:pPr>
        <w:pStyle w:val="Punkty2"/>
        <w:numPr>
          <w:ilvl w:val="1"/>
          <w:numId w:val="28"/>
        </w:numPr>
        <w:ind w:left="1134" w:hanging="425"/>
        <w:rPr>
          <w:lang w:val="ru-RU"/>
        </w:rPr>
      </w:pPr>
      <w:r w:rsidRPr="00887A7B">
        <w:rPr>
          <w:lang w:val="ru-RU"/>
        </w:rPr>
        <w:t>их исправление, удаление, ограничение обработки,</w:t>
      </w:r>
    </w:p>
    <w:p w14:paraId="10F288C7" w14:textId="77777777" w:rsidR="00887A7B" w:rsidRDefault="00887A7B" w:rsidP="00FD5FB7">
      <w:pPr>
        <w:pStyle w:val="Punkty2"/>
        <w:numPr>
          <w:ilvl w:val="1"/>
          <w:numId w:val="28"/>
        </w:numPr>
        <w:ind w:left="1134" w:hanging="425"/>
      </w:pPr>
      <w:proofErr w:type="spellStart"/>
      <w:r w:rsidRPr="00887A7B">
        <w:t>возражения</w:t>
      </w:r>
      <w:proofErr w:type="spellEnd"/>
      <w:r w:rsidRPr="00887A7B">
        <w:t xml:space="preserve"> </w:t>
      </w:r>
      <w:proofErr w:type="spellStart"/>
      <w:r w:rsidRPr="00887A7B">
        <w:t>против</w:t>
      </w:r>
      <w:proofErr w:type="spellEnd"/>
      <w:r w:rsidRPr="00887A7B">
        <w:t xml:space="preserve"> </w:t>
      </w:r>
      <w:proofErr w:type="spellStart"/>
      <w:r w:rsidRPr="00887A7B">
        <w:t>обработки</w:t>
      </w:r>
      <w:proofErr w:type="spellEnd"/>
      <w:r w:rsidRPr="00887A7B">
        <w:t>.</w:t>
      </w:r>
    </w:p>
    <w:p w14:paraId="50FBC95A" w14:textId="77777777" w:rsidR="00FD5FB7" w:rsidRPr="00887A7B" w:rsidRDefault="00FD5FB7" w:rsidP="00FD5FB7">
      <w:pPr>
        <w:pStyle w:val="Punkty2"/>
        <w:numPr>
          <w:ilvl w:val="0"/>
          <w:numId w:val="0"/>
        </w:numPr>
        <w:ind w:left="720"/>
      </w:pPr>
    </w:p>
    <w:p w14:paraId="437603CC" w14:textId="77777777" w:rsidR="00887A7B" w:rsidRPr="00887A7B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Лицо, давшее согласие на обработку персональных данных, может отозвать согласие на обработку этих данных в любой момент, подав заявление Администратору. Отзыв согласия не влияет на законность обработки, осуществленной до отзыва.</w:t>
      </w:r>
    </w:p>
    <w:p w14:paraId="217C8A38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 xml:space="preserve">Лицо, персональные данные которого обрабатываются, имеет право на подачу жалобы в надзорный орган – Президента Управления по Защите Персональных Данных по адресу Управления по Защите Персональных Данных, </w:t>
      </w:r>
      <w:r w:rsidRPr="00887A7B">
        <w:t>ul</w:t>
      </w:r>
      <w:r w:rsidRPr="00887A7B">
        <w:rPr>
          <w:lang w:val="ru-RU"/>
        </w:rPr>
        <w:t xml:space="preserve">. </w:t>
      </w:r>
      <w:r w:rsidRPr="00887A7B">
        <w:t>Stawki</w:t>
      </w:r>
      <w:r w:rsidRPr="00887A7B">
        <w:rPr>
          <w:lang w:val="ru-RU"/>
        </w:rPr>
        <w:t xml:space="preserve"> 2, 00–193 </w:t>
      </w:r>
      <w:r w:rsidRPr="00887A7B">
        <w:t>Warszawa</w:t>
      </w:r>
      <w:r w:rsidRPr="00887A7B">
        <w:rPr>
          <w:lang w:val="ru-RU"/>
        </w:rPr>
        <w:t>, если считает, что обработка данных нарушает положение о защите персональных данных.</w:t>
      </w:r>
    </w:p>
    <w:p w14:paraId="4D839D52" w14:textId="77777777" w:rsidR="00FD5FB7" w:rsidRPr="00887A7B" w:rsidRDefault="00FD5FB7" w:rsidP="00FD5FB7">
      <w:pPr>
        <w:pStyle w:val="Punkty2"/>
        <w:numPr>
          <w:ilvl w:val="0"/>
          <w:numId w:val="0"/>
        </w:numPr>
        <w:ind w:left="709"/>
        <w:rPr>
          <w:lang w:val="ru-RU"/>
        </w:rPr>
      </w:pPr>
    </w:p>
    <w:p w14:paraId="41CF4968" w14:textId="77777777" w:rsidR="00887A7B" w:rsidRPr="00FD5FB7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Предоставление персональных данных является добровольным, но необходимым для участия в процессе набора в «Замковая Соседская Программа» и последующего заключения договора и участия в «Замковая Соседская Программа». Без предоставления этих данных участие в наборе или реализация договора будут невозможны. Согласие на использование изображения является добровольным, но необходимым для участия в Программе.</w:t>
      </w:r>
    </w:p>
    <w:p w14:paraId="5747FEB6" w14:textId="77777777" w:rsidR="00FD5FB7" w:rsidRPr="00887A7B" w:rsidRDefault="00FD5FB7" w:rsidP="00FD5FB7">
      <w:pPr>
        <w:pStyle w:val="Punkty2"/>
        <w:numPr>
          <w:ilvl w:val="0"/>
          <w:numId w:val="0"/>
        </w:numPr>
        <w:rPr>
          <w:lang w:val="ru-RU"/>
        </w:rPr>
      </w:pPr>
    </w:p>
    <w:p w14:paraId="483FE410" w14:textId="77777777" w:rsidR="00887A7B" w:rsidRPr="00887A7B" w:rsidRDefault="00887A7B" w:rsidP="00FD5FB7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не будут использоваться для автоматизированного принятия решений или профилирования.</w:t>
      </w:r>
    </w:p>
    <w:p w14:paraId="561D0603" w14:textId="77777777" w:rsidR="00887A7B" w:rsidRPr="00887A7B" w:rsidRDefault="00887A7B" w:rsidP="00FD5FB7">
      <w:pPr>
        <w:rPr>
          <w:lang w:val="ru-RU"/>
        </w:rPr>
      </w:pPr>
    </w:p>
    <w:p w14:paraId="327C96E1" w14:textId="77777777" w:rsidR="00887A7B" w:rsidRPr="00887A7B" w:rsidRDefault="00887A7B" w:rsidP="00FD5FB7">
      <w:pPr>
        <w:rPr>
          <w:lang w:val="ru-RU"/>
        </w:rPr>
      </w:pPr>
    </w:p>
    <w:p w14:paraId="6A7D10F5" w14:textId="79A06AEB" w:rsidR="00887A7B" w:rsidRPr="00FD5FB7" w:rsidRDefault="00887A7B" w:rsidP="00FD5FB7">
      <w:pPr>
        <w:pStyle w:val="Rozdziay"/>
        <w:rPr>
          <w:lang w:val="ru-RU"/>
        </w:rPr>
      </w:pPr>
      <w:r w:rsidRPr="00887A7B">
        <w:rPr>
          <w:lang w:val="ru-RU"/>
        </w:rPr>
        <w:t>Заключительные положения</w:t>
      </w:r>
    </w:p>
    <w:p w14:paraId="5B006E07" w14:textId="77777777" w:rsidR="00887A7B" w:rsidRPr="00FD5FB7" w:rsidRDefault="00887A7B" w:rsidP="00FD5FB7">
      <w:pPr>
        <w:pStyle w:val="Punkty1"/>
        <w:numPr>
          <w:ilvl w:val="0"/>
          <w:numId w:val="36"/>
        </w:numPr>
        <w:rPr>
          <w:lang w:val="ru-RU"/>
        </w:rPr>
      </w:pPr>
      <w:r w:rsidRPr="00FD5FB7">
        <w:rPr>
          <w:lang w:val="ru-RU"/>
        </w:rPr>
        <w:t>Подача заявки на участие в программе «Замковая Соседская Программа» равнозначна принятию этого Регламента.</w:t>
      </w:r>
    </w:p>
    <w:p w14:paraId="5D4F8A93" w14:textId="77777777" w:rsidR="00FD5FB7" w:rsidRPr="00FD5FB7" w:rsidRDefault="00FD5FB7" w:rsidP="00FD5FB7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3A89F961" w14:textId="77777777" w:rsidR="00887A7B" w:rsidRPr="00FD5FB7" w:rsidRDefault="00887A7B" w:rsidP="00FD5FB7">
      <w:pPr>
        <w:pStyle w:val="Punkty1"/>
        <w:numPr>
          <w:ilvl w:val="0"/>
          <w:numId w:val="36"/>
        </w:numPr>
        <w:rPr>
          <w:lang w:val="ru-RU"/>
        </w:rPr>
      </w:pPr>
      <w:r w:rsidRPr="00FD5FB7">
        <w:rPr>
          <w:lang w:val="ru-RU"/>
        </w:rPr>
        <w:t xml:space="preserve">Организатор оставляет за собой право вносить изменения в Регламент, но такие изменения не могут ограничивать прав, предоставленные Участникам. Изменения вступают в силу в течение 7 дней с момента их размещения на сайте </w:t>
      </w:r>
      <w:r w:rsidRPr="00887A7B">
        <w:t>www</w:t>
      </w:r>
      <w:r w:rsidRPr="00FD5FB7">
        <w:rPr>
          <w:lang w:val="ru-RU"/>
        </w:rPr>
        <w:t>.</w:t>
      </w:r>
      <w:proofErr w:type="spellStart"/>
      <w:r w:rsidRPr="00887A7B">
        <w:t>ckzamek</w:t>
      </w:r>
      <w:proofErr w:type="spellEnd"/>
      <w:r w:rsidRPr="00FD5FB7">
        <w:rPr>
          <w:lang w:val="ru-RU"/>
        </w:rPr>
        <w:t>.</w:t>
      </w:r>
      <w:proofErr w:type="spellStart"/>
      <w:r w:rsidRPr="00887A7B">
        <w:t>pl</w:t>
      </w:r>
      <w:proofErr w:type="spellEnd"/>
      <w:r w:rsidRPr="00FD5FB7">
        <w:rPr>
          <w:lang w:val="ru-RU"/>
        </w:rPr>
        <w:t xml:space="preserve">. </w:t>
      </w:r>
    </w:p>
    <w:p w14:paraId="5A30DB39" w14:textId="77777777" w:rsidR="00887A7B" w:rsidRPr="00FD5FB7" w:rsidRDefault="00887A7B" w:rsidP="00FD5FB7">
      <w:pPr>
        <w:pStyle w:val="Punkty1"/>
        <w:numPr>
          <w:ilvl w:val="0"/>
          <w:numId w:val="0"/>
        </w:numPr>
        <w:ind w:left="644"/>
        <w:rPr>
          <w:lang w:val="ru-RU"/>
        </w:rPr>
      </w:pPr>
    </w:p>
    <w:p w14:paraId="1F570382" w14:textId="77777777" w:rsidR="00887A7B" w:rsidRPr="00FD5FB7" w:rsidRDefault="00887A7B" w:rsidP="00FD5FB7">
      <w:pPr>
        <w:pStyle w:val="Punkty1"/>
        <w:numPr>
          <w:ilvl w:val="0"/>
          <w:numId w:val="36"/>
        </w:numPr>
        <w:rPr>
          <w:lang w:val="ru-RU"/>
        </w:rPr>
      </w:pPr>
      <w:r w:rsidRPr="00FD5FB7">
        <w:rPr>
          <w:lang w:val="ru-RU"/>
        </w:rPr>
        <w:lastRenderedPageBreak/>
        <w:t xml:space="preserve">Регламент вступает в силу со дня его опубликования на сайте </w:t>
      </w:r>
      <w:r w:rsidRPr="00887A7B">
        <w:t>www</w:t>
      </w:r>
      <w:r w:rsidRPr="00FD5FB7">
        <w:rPr>
          <w:lang w:val="ru-RU"/>
        </w:rPr>
        <w:t>.</w:t>
      </w:r>
      <w:proofErr w:type="spellStart"/>
      <w:r w:rsidRPr="00887A7B">
        <w:t>ckzamek</w:t>
      </w:r>
      <w:proofErr w:type="spellEnd"/>
      <w:r w:rsidRPr="00FD5FB7">
        <w:rPr>
          <w:lang w:val="ru-RU"/>
        </w:rPr>
        <w:t>.</w:t>
      </w:r>
      <w:proofErr w:type="spellStart"/>
      <w:r w:rsidRPr="00887A7B">
        <w:t>pl</w:t>
      </w:r>
      <w:proofErr w:type="spellEnd"/>
      <w:r w:rsidRPr="00FD5FB7">
        <w:rPr>
          <w:lang w:val="ru-RU"/>
        </w:rPr>
        <w:t xml:space="preserve">. </w:t>
      </w:r>
    </w:p>
    <w:p w14:paraId="68EC0909" w14:textId="47BD1264" w:rsidR="00124D5C" w:rsidRPr="00887A7B" w:rsidRDefault="00124D5C" w:rsidP="00887A7B">
      <w:pPr>
        <w:spacing w:after="0" w:line="276" w:lineRule="auto"/>
        <w:jc w:val="both"/>
        <w:rPr>
          <w:rFonts w:ascii="Inter" w:hAnsi="Inter"/>
          <w:sz w:val="24"/>
          <w:szCs w:val="24"/>
          <w:lang w:val="ru-RU"/>
        </w:rPr>
      </w:pPr>
    </w:p>
    <w:sectPr w:rsidR="00124D5C" w:rsidRPr="00887A7B" w:rsidSect="001C2FA7">
      <w:headerReference w:type="default" r:id="rId12"/>
      <w:footerReference w:type="even" r:id="rId13"/>
      <w:footerReference w:type="default" r:id="rId14"/>
      <w:pgSz w:w="11906" w:h="16838"/>
      <w:pgMar w:top="1417" w:right="1417" w:bottom="1970" w:left="1417" w:header="708" w:footer="1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6AB0" w14:textId="77777777" w:rsidR="00A81AB9" w:rsidRDefault="00A81AB9" w:rsidP="001C2FA7">
      <w:pPr>
        <w:spacing w:after="0" w:line="240" w:lineRule="auto"/>
      </w:pPr>
      <w:r>
        <w:separator/>
      </w:r>
    </w:p>
    <w:p w14:paraId="4359CE0F" w14:textId="77777777" w:rsidR="00A81AB9" w:rsidRDefault="00A81AB9"/>
  </w:endnote>
  <w:endnote w:type="continuationSeparator" w:id="0">
    <w:p w14:paraId="0E80D472" w14:textId="77777777" w:rsidR="00A81AB9" w:rsidRDefault="00A81AB9" w:rsidP="001C2FA7">
      <w:pPr>
        <w:spacing w:after="0" w:line="240" w:lineRule="auto"/>
      </w:pPr>
      <w:r>
        <w:continuationSeparator/>
      </w:r>
    </w:p>
    <w:p w14:paraId="7F62CFF5" w14:textId="77777777" w:rsidR="00A81AB9" w:rsidRDefault="00A8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Times New Roman"/>
    <w:charset w:val="EE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CBE9" w14:textId="77777777" w:rsidR="00730E88" w:rsidRDefault="00400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1B5C2" w14:textId="77777777" w:rsidR="00730E88" w:rsidRDefault="00730E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  <w:p w14:paraId="2BC2B491" w14:textId="77777777" w:rsidR="0041055D" w:rsidRDefault="004105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A19C" w14:textId="2959F9C3" w:rsidR="00730E88" w:rsidRPr="0038095D" w:rsidRDefault="00400DBF" w:rsidP="001C2F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lang w:val="ru-RU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012E">
      <w:rPr>
        <w:noProof/>
        <w:color w:val="000000"/>
      </w:rPr>
      <w:t>12</w:t>
    </w:r>
    <w:r>
      <w:rPr>
        <w:color w:val="000000"/>
      </w:rPr>
      <w:fldChar w:fldCharType="end"/>
    </w:r>
  </w:p>
  <w:p w14:paraId="5640A75B" w14:textId="72B6C2D5" w:rsidR="0041055D" w:rsidRDefault="00EA17E1">
    <w:r w:rsidRPr="00AC1049">
      <w:rPr>
        <w:noProof/>
      </w:rPr>
      <w:drawing>
        <wp:anchor distT="114300" distB="114300" distL="114300" distR="114300" simplePos="0" relativeHeight="251660288" behindDoc="0" locked="0" layoutInCell="1" hidden="0" allowOverlap="1" wp14:anchorId="22A90934" wp14:editId="6E7581BB">
          <wp:simplePos x="0" y="0"/>
          <wp:positionH relativeFrom="column">
            <wp:posOffset>3060700</wp:posOffset>
          </wp:positionH>
          <wp:positionV relativeFrom="paragraph">
            <wp:posOffset>275590</wp:posOffset>
          </wp:positionV>
          <wp:extent cx="1035685" cy="42164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49">
      <w:rPr>
        <w:noProof/>
      </w:rPr>
      <w:drawing>
        <wp:anchor distT="0" distB="0" distL="0" distR="0" simplePos="0" relativeHeight="251659264" behindDoc="0" locked="0" layoutInCell="1" hidden="0" allowOverlap="1" wp14:anchorId="2522A04C" wp14:editId="2050B931">
          <wp:simplePos x="0" y="0"/>
          <wp:positionH relativeFrom="column">
            <wp:posOffset>1661160</wp:posOffset>
          </wp:positionH>
          <wp:positionV relativeFrom="paragraph">
            <wp:posOffset>276225</wp:posOffset>
          </wp:positionV>
          <wp:extent cx="882650" cy="414020"/>
          <wp:effectExtent l="0" t="0" r="0" b="508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D167" w14:textId="77777777" w:rsidR="00A81AB9" w:rsidRDefault="00A81AB9" w:rsidP="001C2FA7">
      <w:pPr>
        <w:spacing w:after="0" w:line="240" w:lineRule="auto"/>
      </w:pPr>
      <w:r>
        <w:separator/>
      </w:r>
    </w:p>
    <w:p w14:paraId="7BA94AEF" w14:textId="77777777" w:rsidR="00A81AB9" w:rsidRDefault="00A81AB9"/>
  </w:footnote>
  <w:footnote w:type="continuationSeparator" w:id="0">
    <w:p w14:paraId="03E70AAC" w14:textId="77777777" w:rsidR="00A81AB9" w:rsidRDefault="00A81AB9" w:rsidP="001C2FA7">
      <w:pPr>
        <w:spacing w:after="0" w:line="240" w:lineRule="auto"/>
      </w:pPr>
      <w:r>
        <w:continuationSeparator/>
      </w:r>
    </w:p>
    <w:p w14:paraId="51911298" w14:textId="77777777" w:rsidR="00A81AB9" w:rsidRDefault="00A81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A514" w14:textId="720FEFBD" w:rsidR="0041055D" w:rsidRPr="00887A7B" w:rsidRDefault="00887A7B" w:rsidP="00887A7B">
    <w:pPr>
      <w:pStyle w:val="Nagwek"/>
      <w:rPr>
        <w:sz w:val="17"/>
        <w:szCs w:val="17"/>
        <w:lang w:val="ru-RU"/>
      </w:rPr>
    </w:pPr>
    <w:r w:rsidRPr="00887A7B">
      <w:rPr>
        <w:rFonts w:ascii="Inter" w:eastAsia="Constantia" w:hAnsi="Inter" w:cs="Constantia"/>
        <w:sz w:val="17"/>
        <w:szCs w:val="17"/>
        <w:lang w:val="ru-RU"/>
      </w:rPr>
      <w:t>Замковая Соседская Программа реализуется в рамах Познаньской Программы Культурного Образования.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E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F0FFE"/>
    <w:multiLevelType w:val="multilevel"/>
    <w:tmpl w:val="DA12A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95B54"/>
    <w:multiLevelType w:val="multilevel"/>
    <w:tmpl w:val="E1202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579"/>
    <w:multiLevelType w:val="hybridMultilevel"/>
    <w:tmpl w:val="2C6A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1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293592"/>
    <w:multiLevelType w:val="hybridMultilevel"/>
    <w:tmpl w:val="B1D6E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7540"/>
    <w:multiLevelType w:val="multilevel"/>
    <w:tmpl w:val="DA3A662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3E9515B7"/>
    <w:multiLevelType w:val="multilevel"/>
    <w:tmpl w:val="B46876DC"/>
    <w:lvl w:ilvl="0">
      <w:start w:val="1"/>
      <w:numFmt w:val="decimal"/>
      <w:pStyle w:val="Punkty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856F70"/>
    <w:multiLevelType w:val="multilevel"/>
    <w:tmpl w:val="CC349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1C6"/>
    <w:multiLevelType w:val="multilevel"/>
    <w:tmpl w:val="0415001D"/>
    <w:styleLink w:val="wwk2025"/>
    <w:lvl w:ilvl="0">
      <w:start w:val="1"/>
      <w:numFmt w:val="decimal"/>
      <w:lvlText w:val="%1)"/>
      <w:lvlJc w:val="left"/>
      <w:pPr>
        <w:ind w:left="360" w:hanging="360"/>
      </w:pPr>
      <w:rPr>
        <w:rFonts w:ascii="DM Sans" w:hAnsi="DM Sans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500B7E"/>
    <w:multiLevelType w:val="multilevel"/>
    <w:tmpl w:val="22547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8492F"/>
    <w:multiLevelType w:val="multilevel"/>
    <w:tmpl w:val="96F81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E2062B"/>
    <w:multiLevelType w:val="multilevel"/>
    <w:tmpl w:val="0415001D"/>
    <w:numStyleLink w:val="wwk2025"/>
  </w:abstractNum>
  <w:abstractNum w:abstractNumId="13" w15:restartNumberingAfterBreak="0">
    <w:nsid w:val="535A6566"/>
    <w:multiLevelType w:val="multilevel"/>
    <w:tmpl w:val="72DE1BEC"/>
    <w:lvl w:ilvl="0">
      <w:start w:val="1"/>
      <w:numFmt w:val="decimal"/>
      <w:pStyle w:val="Punkty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2D7DF5"/>
    <w:multiLevelType w:val="multilevel"/>
    <w:tmpl w:val="F2CC1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F7130"/>
    <w:multiLevelType w:val="multilevel"/>
    <w:tmpl w:val="4D8E9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96F8E"/>
    <w:multiLevelType w:val="multilevel"/>
    <w:tmpl w:val="FEE43D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895A95"/>
    <w:multiLevelType w:val="multilevel"/>
    <w:tmpl w:val="A62EB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632448"/>
    <w:multiLevelType w:val="hybridMultilevel"/>
    <w:tmpl w:val="99608D60"/>
    <w:lvl w:ilvl="0" w:tplc="027A5692">
      <w:start w:val="1"/>
      <w:numFmt w:val="upperRoman"/>
      <w:pStyle w:val="Rozdziay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B1DAB"/>
    <w:multiLevelType w:val="multilevel"/>
    <w:tmpl w:val="6B7044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9536FE"/>
    <w:multiLevelType w:val="multilevel"/>
    <w:tmpl w:val="BC42A8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582987769">
    <w:abstractNumId w:val="15"/>
  </w:num>
  <w:num w:numId="2" w16cid:durableId="720977175">
    <w:abstractNumId w:val="14"/>
  </w:num>
  <w:num w:numId="3" w16cid:durableId="1649553210">
    <w:abstractNumId w:val="20"/>
  </w:num>
  <w:num w:numId="4" w16cid:durableId="567573355">
    <w:abstractNumId w:val="11"/>
  </w:num>
  <w:num w:numId="5" w16cid:durableId="2130970017">
    <w:abstractNumId w:val="17"/>
  </w:num>
  <w:num w:numId="6" w16cid:durableId="2139643384">
    <w:abstractNumId w:val="6"/>
  </w:num>
  <w:num w:numId="7" w16cid:durableId="231736610">
    <w:abstractNumId w:val="8"/>
  </w:num>
  <w:num w:numId="8" w16cid:durableId="763764346">
    <w:abstractNumId w:val="10"/>
  </w:num>
  <w:num w:numId="9" w16cid:durableId="93284705">
    <w:abstractNumId w:val="2"/>
  </w:num>
  <w:num w:numId="10" w16cid:durableId="242423014">
    <w:abstractNumId w:val="9"/>
  </w:num>
  <w:num w:numId="11" w16cid:durableId="143471549">
    <w:abstractNumId w:val="12"/>
  </w:num>
  <w:num w:numId="12" w16cid:durableId="1126116661">
    <w:abstractNumId w:val="18"/>
  </w:num>
  <w:num w:numId="13" w16cid:durableId="933129896">
    <w:abstractNumId w:val="1"/>
  </w:num>
  <w:num w:numId="14" w16cid:durableId="204760498">
    <w:abstractNumId w:val="5"/>
  </w:num>
  <w:num w:numId="15" w16cid:durableId="75369684">
    <w:abstractNumId w:val="16"/>
  </w:num>
  <w:num w:numId="16" w16cid:durableId="304437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2583952">
    <w:abstractNumId w:val="19"/>
  </w:num>
  <w:num w:numId="18" w16cid:durableId="2074615408">
    <w:abstractNumId w:val="0"/>
  </w:num>
  <w:num w:numId="19" w16cid:durableId="559484005">
    <w:abstractNumId w:val="7"/>
  </w:num>
  <w:num w:numId="20" w16cid:durableId="1895043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2685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096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076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2981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527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1734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6127914">
    <w:abstractNumId w:val="4"/>
  </w:num>
  <w:num w:numId="28" w16cid:durableId="1006321433">
    <w:abstractNumId w:val="13"/>
  </w:num>
  <w:num w:numId="29" w16cid:durableId="1921209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7936648">
    <w:abstractNumId w:val="3"/>
  </w:num>
  <w:num w:numId="31" w16cid:durableId="1401101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06584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2192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3825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8262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2687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A7"/>
    <w:rsid w:val="00003F6C"/>
    <w:rsid w:val="00010826"/>
    <w:rsid w:val="00012F64"/>
    <w:rsid w:val="000276D6"/>
    <w:rsid w:val="0003012E"/>
    <w:rsid w:val="00030394"/>
    <w:rsid w:val="00084D88"/>
    <w:rsid w:val="00086771"/>
    <w:rsid w:val="000A209F"/>
    <w:rsid w:val="000C022E"/>
    <w:rsid w:val="00100617"/>
    <w:rsid w:val="00101DA7"/>
    <w:rsid w:val="001172C3"/>
    <w:rsid w:val="0012131A"/>
    <w:rsid w:val="00121D28"/>
    <w:rsid w:val="00124D5C"/>
    <w:rsid w:val="00137847"/>
    <w:rsid w:val="00143284"/>
    <w:rsid w:val="00165AF9"/>
    <w:rsid w:val="00192282"/>
    <w:rsid w:val="001C004E"/>
    <w:rsid w:val="001C2FA7"/>
    <w:rsid w:val="001D07E3"/>
    <w:rsid w:val="002110FA"/>
    <w:rsid w:val="00212B9D"/>
    <w:rsid w:val="00236736"/>
    <w:rsid w:val="002424E2"/>
    <w:rsid w:val="002526CD"/>
    <w:rsid w:val="002574DA"/>
    <w:rsid w:val="0027458C"/>
    <w:rsid w:val="00274F58"/>
    <w:rsid w:val="002752A2"/>
    <w:rsid w:val="002956A9"/>
    <w:rsid w:val="002B5447"/>
    <w:rsid w:val="002C4763"/>
    <w:rsid w:val="00302BF7"/>
    <w:rsid w:val="0030357D"/>
    <w:rsid w:val="00336CC4"/>
    <w:rsid w:val="00350919"/>
    <w:rsid w:val="0038095D"/>
    <w:rsid w:val="003A444F"/>
    <w:rsid w:val="003B0DF2"/>
    <w:rsid w:val="003B33C0"/>
    <w:rsid w:val="003B70E2"/>
    <w:rsid w:val="003C1533"/>
    <w:rsid w:val="003C5B8B"/>
    <w:rsid w:val="003D3D91"/>
    <w:rsid w:val="003F1F8A"/>
    <w:rsid w:val="003F2C8A"/>
    <w:rsid w:val="00400DBF"/>
    <w:rsid w:val="004016D1"/>
    <w:rsid w:val="00404D24"/>
    <w:rsid w:val="0041055D"/>
    <w:rsid w:val="00451FFD"/>
    <w:rsid w:val="0045211C"/>
    <w:rsid w:val="00472423"/>
    <w:rsid w:val="004B2DF1"/>
    <w:rsid w:val="004D6164"/>
    <w:rsid w:val="004E7B56"/>
    <w:rsid w:val="005136B6"/>
    <w:rsid w:val="00523261"/>
    <w:rsid w:val="00534299"/>
    <w:rsid w:val="00542207"/>
    <w:rsid w:val="0055447A"/>
    <w:rsid w:val="00562520"/>
    <w:rsid w:val="00594119"/>
    <w:rsid w:val="00595E05"/>
    <w:rsid w:val="005E4D6D"/>
    <w:rsid w:val="005F4533"/>
    <w:rsid w:val="006232B9"/>
    <w:rsid w:val="006307A6"/>
    <w:rsid w:val="006349E7"/>
    <w:rsid w:val="00656E59"/>
    <w:rsid w:val="00676753"/>
    <w:rsid w:val="006B068E"/>
    <w:rsid w:val="006E144F"/>
    <w:rsid w:val="007179A8"/>
    <w:rsid w:val="00730E88"/>
    <w:rsid w:val="007508DE"/>
    <w:rsid w:val="00794369"/>
    <w:rsid w:val="007F3BFC"/>
    <w:rsid w:val="007F7F90"/>
    <w:rsid w:val="00842F49"/>
    <w:rsid w:val="008564B5"/>
    <w:rsid w:val="008833D9"/>
    <w:rsid w:val="00887A7B"/>
    <w:rsid w:val="00893B2C"/>
    <w:rsid w:val="008A2158"/>
    <w:rsid w:val="008B21F4"/>
    <w:rsid w:val="008C04C4"/>
    <w:rsid w:val="008D1C46"/>
    <w:rsid w:val="009221CA"/>
    <w:rsid w:val="00937708"/>
    <w:rsid w:val="00943DBE"/>
    <w:rsid w:val="00963B56"/>
    <w:rsid w:val="009C23F8"/>
    <w:rsid w:val="009D6E53"/>
    <w:rsid w:val="009F2577"/>
    <w:rsid w:val="00A03B70"/>
    <w:rsid w:val="00A52D3B"/>
    <w:rsid w:val="00A77E8B"/>
    <w:rsid w:val="00A81AB9"/>
    <w:rsid w:val="00A92512"/>
    <w:rsid w:val="00AC12FC"/>
    <w:rsid w:val="00B668D3"/>
    <w:rsid w:val="00B72C1B"/>
    <w:rsid w:val="00B858D9"/>
    <w:rsid w:val="00B875EC"/>
    <w:rsid w:val="00B90516"/>
    <w:rsid w:val="00BA4D05"/>
    <w:rsid w:val="00BC10B2"/>
    <w:rsid w:val="00BC1A0C"/>
    <w:rsid w:val="00C2250B"/>
    <w:rsid w:val="00C45A06"/>
    <w:rsid w:val="00C537C6"/>
    <w:rsid w:val="00C60603"/>
    <w:rsid w:val="00C63678"/>
    <w:rsid w:val="00C677FE"/>
    <w:rsid w:val="00C81B9F"/>
    <w:rsid w:val="00C94686"/>
    <w:rsid w:val="00CF63EA"/>
    <w:rsid w:val="00D1249A"/>
    <w:rsid w:val="00D63950"/>
    <w:rsid w:val="00D80083"/>
    <w:rsid w:val="00D90C72"/>
    <w:rsid w:val="00E25F4D"/>
    <w:rsid w:val="00E634F9"/>
    <w:rsid w:val="00E73CE3"/>
    <w:rsid w:val="00EA17E1"/>
    <w:rsid w:val="00EC3A39"/>
    <w:rsid w:val="00EC3BFC"/>
    <w:rsid w:val="00ED4FD4"/>
    <w:rsid w:val="00EE0D60"/>
    <w:rsid w:val="00EF28C5"/>
    <w:rsid w:val="00EF3A95"/>
    <w:rsid w:val="00EF523F"/>
    <w:rsid w:val="00F02E03"/>
    <w:rsid w:val="00F03EB2"/>
    <w:rsid w:val="00F11779"/>
    <w:rsid w:val="00F31A3E"/>
    <w:rsid w:val="00F34177"/>
    <w:rsid w:val="00F5330E"/>
    <w:rsid w:val="00F707C7"/>
    <w:rsid w:val="00FA114A"/>
    <w:rsid w:val="00FB1B9C"/>
    <w:rsid w:val="00FD500D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D1DE4"/>
  <w15:chartTrackingRefBased/>
  <w15:docId w15:val="{A6726EC8-313B-4AE5-B8FF-63C432E4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A7"/>
    <w:pPr>
      <w:spacing w:after="180" w:line="274" w:lineRule="auto"/>
    </w:pPr>
    <w:rPr>
      <w:rFonts w:ascii="Calibri" w:eastAsia="Calibri" w:hAnsi="Calibri" w:cs="Calibri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FA7"/>
    <w:pPr>
      <w:keepNext/>
      <w:keepLines/>
      <w:numPr>
        <w:numId w:val="6"/>
      </w:numPr>
      <w:spacing w:before="600" w:after="36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FA7"/>
    <w:pPr>
      <w:keepNext/>
      <w:keepLines/>
      <w:numPr>
        <w:ilvl w:val="1"/>
        <w:numId w:val="6"/>
      </w:numPr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FA7"/>
    <w:pPr>
      <w:keepNext/>
      <w:keepLines/>
      <w:numPr>
        <w:ilvl w:val="2"/>
        <w:numId w:val="6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FA7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FA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FA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FA7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FA7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FA7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FA7"/>
    <w:rPr>
      <w:rFonts w:asciiTheme="majorHAnsi" w:eastAsiaTheme="majorEastAsia" w:hAnsiTheme="majorHAnsi" w:cstheme="majorBidi"/>
      <w:b/>
      <w:bCs/>
      <w:spacing w:val="20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FA7"/>
    <w:rPr>
      <w:rFonts w:ascii="Calibri" w:eastAsiaTheme="majorEastAsia" w:hAnsi="Calibri" w:cstheme="majorBidi"/>
      <w:b/>
      <w:bCs/>
      <w:color w:val="5B9BD5" w:themeColor="accen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FA7"/>
    <w:rPr>
      <w:rFonts w:asciiTheme="majorHAnsi" w:eastAsiaTheme="majorEastAsia" w:hAnsiTheme="majorHAnsi" w:cstheme="majorBidi"/>
      <w:bCs/>
      <w:color w:val="44546A" w:themeColor="text2"/>
      <w:spacing w:val="14"/>
      <w:sz w:val="24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FA7"/>
    <w:rPr>
      <w:rFonts w:ascii="Calibri" w:eastAsiaTheme="majorEastAsia" w:hAnsi="Calibri" w:cstheme="majorBidi"/>
      <w:b/>
      <w:bCs/>
      <w:i/>
      <w:iCs/>
      <w:color w:val="000000"/>
      <w:sz w:val="24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FA7"/>
    <w:rPr>
      <w:rFonts w:asciiTheme="majorHAnsi" w:eastAsiaTheme="majorEastAsia" w:hAnsiTheme="majorHAnsi" w:cstheme="majorBidi"/>
      <w:color w:val="000000"/>
      <w:szCs w:val="2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FA7"/>
    <w:rPr>
      <w:rFonts w:asciiTheme="majorHAnsi" w:eastAsiaTheme="majorEastAsia" w:hAnsiTheme="majorHAnsi" w:cstheme="majorBidi"/>
      <w:iCs/>
      <w:color w:val="5B9BD5" w:themeColor="accent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FA7"/>
    <w:rPr>
      <w:rFonts w:asciiTheme="majorHAnsi" w:eastAsiaTheme="majorEastAsia" w:hAnsiTheme="majorHAnsi" w:cstheme="majorBidi"/>
      <w:i/>
      <w:iCs/>
      <w:color w:val="000000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FA7"/>
    <w:rPr>
      <w:rFonts w:asciiTheme="majorHAnsi" w:eastAsiaTheme="majorEastAsia" w:hAnsiTheme="majorHAnsi" w:cstheme="majorBidi"/>
      <w:color w:val="00000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FA7"/>
    <w:rPr>
      <w:rFonts w:asciiTheme="majorHAnsi" w:eastAsiaTheme="majorEastAsia" w:hAnsiTheme="majorHAnsi" w:cstheme="majorBidi"/>
      <w:i/>
      <w:iCs/>
      <w:color w:val="00000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C2FA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2FA7"/>
    <w:rPr>
      <w:rFonts w:asciiTheme="majorHAnsi" w:eastAsiaTheme="majorEastAsia" w:hAnsiTheme="majorHAnsi" w:cstheme="majorBidi"/>
      <w:color w:val="44546A" w:themeColor="text2"/>
      <w:spacing w:val="30"/>
      <w:kern w:val="28"/>
      <w:sz w:val="40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1C2FA7"/>
    <w:rPr>
      <w:color w:val="44546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C2FA7"/>
    <w:rPr>
      <w:rFonts w:ascii="Calibri" w:eastAsia="Calibri" w:hAnsi="Calibri" w:cs="Calibri"/>
      <w:color w:val="44546A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A7"/>
    <w:rPr>
      <w:rFonts w:ascii="Calibri" w:eastAsia="Calibri" w:hAnsi="Calibri" w:cs="Calibri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A7"/>
    <w:rPr>
      <w:rFonts w:ascii="Calibri" w:eastAsia="Calibri" w:hAnsi="Calibri" w:cs="Calibri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8D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8D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F523F"/>
    <w:pPr>
      <w:spacing w:after="0" w:line="240" w:lineRule="auto"/>
    </w:pPr>
    <w:rPr>
      <w:rFonts w:ascii="Calibri" w:eastAsia="Calibri" w:hAnsi="Calibri" w:cs="Calibri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2F49"/>
    <w:pPr>
      <w:ind w:left="720"/>
      <w:contextualSpacing/>
    </w:pPr>
  </w:style>
  <w:style w:type="numbering" w:customStyle="1" w:styleId="wwk2025">
    <w:name w:val="wwk2025"/>
    <w:uiPriority w:val="99"/>
    <w:rsid w:val="00B90516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B90516"/>
    <w:rPr>
      <w:color w:val="0563C1" w:themeColor="hyperlink"/>
      <w:u w:val="single"/>
    </w:rPr>
  </w:style>
  <w:style w:type="paragraph" w:customStyle="1" w:styleId="WWK20250">
    <w:name w:val="WWK2025"/>
    <w:basedOn w:val="Normalny"/>
    <w:link w:val="WWK2025Znak"/>
    <w:qFormat/>
    <w:rsid w:val="00B90516"/>
    <w:rPr>
      <w:rFonts w:ascii="DM Sans" w:hAnsi="DM Sans"/>
      <w:sz w:val="24"/>
      <w:szCs w:val="24"/>
    </w:rPr>
  </w:style>
  <w:style w:type="character" w:customStyle="1" w:styleId="WWK2025Znak">
    <w:name w:val="WWK2025 Znak"/>
    <w:basedOn w:val="Domylnaczcionkaakapitu"/>
    <w:link w:val="WWK20250"/>
    <w:rsid w:val="00B90516"/>
    <w:rPr>
      <w:rFonts w:ascii="DM Sans" w:eastAsia="Calibri" w:hAnsi="DM Sans" w:cs="Calibri"/>
      <w:sz w:val="24"/>
      <w:szCs w:val="24"/>
      <w:lang w:eastAsia="pl-PL"/>
    </w:rPr>
  </w:style>
  <w:style w:type="paragraph" w:customStyle="1" w:styleId="Rozdziay">
    <w:name w:val="Rozdziały"/>
    <w:basedOn w:val="Akapitzlist"/>
    <w:link w:val="RozdziayChar"/>
    <w:qFormat/>
    <w:rsid w:val="006349E7"/>
    <w:pPr>
      <w:numPr>
        <w:numId w:val="12"/>
      </w:numPr>
      <w:ind w:left="709" w:hanging="425"/>
    </w:pPr>
    <w:rPr>
      <w:rFonts w:ascii="Inter" w:hAnsi="Inter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49E7"/>
    <w:rPr>
      <w:rFonts w:ascii="Calibri" w:eastAsia="Calibri" w:hAnsi="Calibri" w:cs="Calibri"/>
      <w:sz w:val="21"/>
      <w:szCs w:val="21"/>
      <w:lang w:eastAsia="pl-PL"/>
    </w:rPr>
  </w:style>
  <w:style w:type="character" w:customStyle="1" w:styleId="RozdziayChar">
    <w:name w:val="Rozdziały Char"/>
    <w:basedOn w:val="AkapitzlistZnak"/>
    <w:link w:val="Rozdziay"/>
    <w:rsid w:val="006349E7"/>
    <w:rPr>
      <w:rFonts w:ascii="Inter" w:eastAsia="Calibri" w:hAnsi="Inter" w:cs="Calibri"/>
      <w:b/>
      <w:bCs/>
      <w:sz w:val="28"/>
      <w:szCs w:val="28"/>
      <w:lang w:eastAsia="pl-PL"/>
    </w:rPr>
  </w:style>
  <w:style w:type="paragraph" w:customStyle="1" w:styleId="Punkty1">
    <w:name w:val="Punkty 1."/>
    <w:basedOn w:val="Normalny"/>
    <w:link w:val="Punkty1Char"/>
    <w:qFormat/>
    <w:rsid w:val="006349E7"/>
    <w:pPr>
      <w:numPr>
        <w:numId w:val="19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Inter" w:eastAsia="Constantia" w:hAnsi="Inter" w:cs="Constantia"/>
      <w:color w:val="000000"/>
      <w:sz w:val="24"/>
      <w:szCs w:val="24"/>
    </w:rPr>
  </w:style>
  <w:style w:type="character" w:customStyle="1" w:styleId="Punkty1Char">
    <w:name w:val="Punkty 1. Char"/>
    <w:basedOn w:val="Domylnaczcionkaakapitu"/>
    <w:link w:val="Punkty1"/>
    <w:rsid w:val="006349E7"/>
    <w:rPr>
      <w:rFonts w:ascii="Inter" w:eastAsia="Constantia" w:hAnsi="Inter" w:cs="Constantia"/>
      <w:color w:val="000000"/>
      <w:sz w:val="24"/>
      <w:szCs w:val="24"/>
      <w:lang w:eastAsia="pl-PL"/>
    </w:rPr>
  </w:style>
  <w:style w:type="paragraph" w:customStyle="1" w:styleId="Punkty2">
    <w:name w:val="Punkty 2"/>
    <w:basedOn w:val="Akapitzlist"/>
    <w:link w:val="Punkty2Char"/>
    <w:qFormat/>
    <w:rsid w:val="00C537C6"/>
    <w:pPr>
      <w:numPr>
        <w:numId w:val="28"/>
      </w:numPr>
      <w:ind w:left="709" w:hanging="425"/>
    </w:pPr>
    <w:rPr>
      <w:rFonts w:ascii="Inter" w:hAnsi="Inter"/>
      <w:sz w:val="24"/>
      <w:szCs w:val="24"/>
    </w:rPr>
  </w:style>
  <w:style w:type="character" w:customStyle="1" w:styleId="Punkty2Char">
    <w:name w:val="Punkty 2 Char"/>
    <w:basedOn w:val="AkapitzlistZnak"/>
    <w:link w:val="Punkty2"/>
    <w:rsid w:val="00C537C6"/>
    <w:rPr>
      <w:rFonts w:ascii="Inter" w:eastAsia="Calibri" w:hAnsi="Inter" w:cs="Calibr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kzamek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afbef9fd2910b2c90dc8c3c6e284652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d0ca368b0bbf73d2c45b655d2116ff1a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73D3F-92D1-43B2-9E26-63C890FA0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B8522-B228-47AC-ACF3-F3D2E5E54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147D7-6D32-4B6E-B91D-BBB9F4612B42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customXml/itemProps4.xml><?xml version="1.0" encoding="utf-8"?>
<ds:datastoreItem xmlns:ds="http://schemas.openxmlformats.org/officeDocument/2006/customXml" ds:itemID="{083C83BD-5B1D-4F07-A1F0-04C29957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2248</Words>
  <Characters>13492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</dc:creator>
  <cp:keywords/>
  <dc:description/>
  <cp:lastModifiedBy>Ada S</cp:lastModifiedBy>
  <cp:revision>2</cp:revision>
  <dcterms:created xsi:type="dcterms:W3CDTF">2025-06-06T17:56:00Z</dcterms:created>
  <dcterms:modified xsi:type="dcterms:W3CDTF">2025-06-06T17:56:00Z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